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07" w:rsidRPr="00B57588" w:rsidRDefault="00570B07" w:rsidP="00CD71D9">
      <w:pPr>
        <w:pStyle w:val="spip"/>
        <w:jc w:val="center"/>
        <w:rPr>
          <w:rFonts w:ascii="Garamond" w:hAnsi="Garamond"/>
          <w:b/>
          <w:bCs/>
          <w:color w:val="548DD4" w:themeColor="text2" w:themeTint="99"/>
          <w:sz w:val="32"/>
          <w:szCs w:val="32"/>
          <w:u w:val="single"/>
        </w:rPr>
      </w:pPr>
      <w:r w:rsidRPr="00B57588">
        <w:rPr>
          <w:rFonts w:ascii="Garamond" w:hAnsi="Garamond"/>
          <w:b/>
          <w:bCs/>
          <w:color w:val="548DD4" w:themeColor="text2" w:themeTint="99"/>
          <w:sz w:val="32"/>
          <w:szCs w:val="32"/>
          <w:u w:val="single"/>
        </w:rPr>
        <w:t>Relations bilatérales Maroc- Serbie</w:t>
      </w:r>
    </w:p>
    <w:p w:rsidR="00570B07" w:rsidRPr="00570B07" w:rsidRDefault="00570B07" w:rsidP="00CD71D9">
      <w:pPr>
        <w:pStyle w:val="Titre1"/>
        <w:spacing w:after="120"/>
        <w:jc w:val="both"/>
        <w:rPr>
          <w:rFonts w:ascii="Garamond" w:hAnsi="Garamond"/>
          <w:bCs w:val="0"/>
          <w:i/>
          <w:iCs/>
          <w:color w:val="943634" w:themeColor="accent2" w:themeShade="BF"/>
          <w:sz w:val="24"/>
          <w:szCs w:val="24"/>
          <w:u w:val="single"/>
        </w:rPr>
      </w:pPr>
      <w:r w:rsidRPr="00570B07">
        <w:rPr>
          <w:rFonts w:ascii="Garamond" w:hAnsi="Garamond"/>
          <w:bCs w:val="0"/>
          <w:i/>
          <w:iCs/>
          <w:color w:val="943634" w:themeColor="accent2" w:themeShade="BF"/>
          <w:sz w:val="24"/>
          <w:szCs w:val="24"/>
          <w:u w:val="single"/>
        </w:rPr>
        <w:t>Relations diplomatiques</w:t>
      </w:r>
    </w:p>
    <w:p w:rsidR="00570B07" w:rsidRPr="00952167" w:rsidRDefault="00570B07" w:rsidP="00CD71D9">
      <w:pPr>
        <w:spacing w:before="120" w:after="120"/>
        <w:ind w:left="1080" w:hanging="1080"/>
        <w:jc w:val="both"/>
        <w:rPr>
          <w:rFonts w:ascii="Garamond" w:hAnsi="Garamond"/>
          <w:iCs/>
        </w:rPr>
      </w:pPr>
      <w:r w:rsidRPr="00952167">
        <w:rPr>
          <w:rFonts w:ascii="Garamond" w:hAnsi="Garamond"/>
          <w:b/>
          <w:bCs/>
          <w:iCs/>
        </w:rPr>
        <w:t>1957</w:t>
      </w:r>
      <w:r w:rsidRPr="00952167">
        <w:rPr>
          <w:rFonts w:ascii="Garamond" w:hAnsi="Garamond"/>
          <w:b/>
        </w:rPr>
        <w:t xml:space="preserve">    </w:t>
      </w:r>
      <w:r w:rsidRPr="00952167">
        <w:rPr>
          <w:rFonts w:ascii="Garamond" w:hAnsi="Garamond"/>
          <w:b/>
          <w:bCs/>
          <w:iCs/>
        </w:rPr>
        <w:t>:</w:t>
      </w:r>
      <w:r w:rsidRPr="00952167">
        <w:rPr>
          <w:rFonts w:ascii="Garamond" w:hAnsi="Garamond"/>
          <w:iCs/>
        </w:rPr>
        <w:t xml:space="preserve"> Etablissement des relations diplomatiques avec </w:t>
      </w:r>
      <w:smartTag w:uri="urn:schemas-microsoft-com:office:smarttags" w:element="PersonName">
        <w:smartTagPr>
          <w:attr w:name="ProductID" w:val="la R￩publique Socialiste F￩d￩rative"/>
        </w:smartTagPr>
        <w:smartTag w:uri="urn:schemas-microsoft-com:office:smarttags" w:element="PersonName">
          <w:smartTagPr>
            <w:attr w:name="ProductID" w:val="la R￩publique Socialiste"/>
          </w:smartTagPr>
          <w:r w:rsidRPr="00952167">
            <w:rPr>
              <w:rFonts w:ascii="Garamond" w:hAnsi="Garamond"/>
              <w:iCs/>
            </w:rPr>
            <w:t>la République Socialiste</w:t>
          </w:r>
        </w:smartTag>
        <w:r w:rsidRPr="00952167">
          <w:rPr>
            <w:rFonts w:ascii="Garamond" w:hAnsi="Garamond"/>
            <w:iCs/>
          </w:rPr>
          <w:t xml:space="preserve"> Fédérative</w:t>
        </w:r>
      </w:smartTag>
      <w:r w:rsidRPr="00952167">
        <w:rPr>
          <w:rFonts w:ascii="Garamond" w:hAnsi="Garamond"/>
          <w:iCs/>
        </w:rPr>
        <w:t xml:space="preserve"> de</w:t>
      </w:r>
    </w:p>
    <w:p w:rsidR="00570B07" w:rsidRPr="00952167" w:rsidRDefault="00570B07" w:rsidP="00CD71D9">
      <w:pPr>
        <w:spacing w:before="120" w:after="120"/>
        <w:ind w:left="1080" w:hanging="360"/>
        <w:jc w:val="both"/>
        <w:rPr>
          <w:rFonts w:ascii="Garamond" w:hAnsi="Garamond"/>
          <w:iCs/>
        </w:rPr>
      </w:pPr>
      <w:r w:rsidRPr="00952167">
        <w:rPr>
          <w:rFonts w:ascii="Garamond" w:hAnsi="Garamond"/>
          <w:b/>
          <w:bCs/>
          <w:iCs/>
        </w:rPr>
        <w:t xml:space="preserve"> </w:t>
      </w:r>
      <w:r w:rsidRPr="00952167">
        <w:rPr>
          <w:rFonts w:ascii="Garamond" w:hAnsi="Garamond"/>
          <w:iCs/>
        </w:rPr>
        <w:t>Yougoslavie ;</w:t>
      </w:r>
    </w:p>
    <w:p w:rsidR="00570B07" w:rsidRPr="00952167" w:rsidRDefault="00570B07" w:rsidP="00CD71D9">
      <w:pPr>
        <w:spacing w:before="120" w:after="120"/>
        <w:ind w:left="851" w:hanging="851"/>
        <w:jc w:val="both"/>
        <w:rPr>
          <w:rFonts w:ascii="Garamond" w:hAnsi="Garamond"/>
          <w:iCs/>
        </w:rPr>
      </w:pPr>
      <w:r w:rsidRPr="00952167">
        <w:rPr>
          <w:rFonts w:ascii="Garamond" w:hAnsi="Garamond"/>
          <w:b/>
          <w:bCs/>
          <w:iCs/>
        </w:rPr>
        <w:t>1959</w:t>
      </w:r>
      <w:r w:rsidRPr="00952167">
        <w:rPr>
          <w:rFonts w:ascii="Garamond" w:hAnsi="Garamond"/>
          <w:iCs/>
        </w:rPr>
        <w:t xml:space="preserve">  </w:t>
      </w:r>
      <w:r w:rsidR="00B57588">
        <w:rPr>
          <w:rFonts w:ascii="Garamond" w:hAnsi="Garamond"/>
          <w:iCs/>
        </w:rPr>
        <w:t xml:space="preserve"> </w:t>
      </w:r>
      <w:r w:rsidRPr="00952167">
        <w:rPr>
          <w:rFonts w:ascii="Garamond" w:hAnsi="Garamond"/>
          <w:b/>
          <w:bCs/>
          <w:iCs/>
        </w:rPr>
        <w:t>:</w:t>
      </w:r>
      <w:r w:rsidR="00B57588">
        <w:rPr>
          <w:rFonts w:ascii="Garamond" w:hAnsi="Garamond"/>
          <w:b/>
          <w:bCs/>
          <w:iCs/>
        </w:rPr>
        <w:t xml:space="preserve"> </w:t>
      </w:r>
      <w:r w:rsidR="00B57588">
        <w:rPr>
          <w:rFonts w:ascii="Garamond" w:hAnsi="Garamond"/>
          <w:iCs/>
        </w:rPr>
        <w:t>A</w:t>
      </w:r>
      <w:r w:rsidRPr="00952167">
        <w:rPr>
          <w:rFonts w:ascii="Garamond" w:hAnsi="Garamond"/>
          <w:iCs/>
        </w:rPr>
        <w:t>ffectation du premier Ambassadeur</w:t>
      </w:r>
      <w:r w:rsidR="00B57588">
        <w:rPr>
          <w:rFonts w:ascii="Garamond" w:hAnsi="Garamond"/>
          <w:iCs/>
        </w:rPr>
        <w:t xml:space="preserve"> résident du Royaume du Maroc</w:t>
      </w:r>
      <w:r w:rsidR="00C568F8">
        <w:rPr>
          <w:rFonts w:ascii="Garamond" w:hAnsi="Garamond"/>
          <w:iCs/>
        </w:rPr>
        <w:t>,</w:t>
      </w:r>
      <w:r w:rsidR="00B57588">
        <w:rPr>
          <w:rFonts w:ascii="Garamond" w:hAnsi="Garamond"/>
          <w:iCs/>
        </w:rPr>
        <w:t xml:space="preserve"> le 28 février à </w:t>
      </w:r>
      <w:r w:rsidRPr="00952167">
        <w:rPr>
          <w:rFonts w:ascii="Garamond" w:hAnsi="Garamond"/>
          <w:iCs/>
        </w:rPr>
        <w:t>Belgrade ; </w:t>
      </w:r>
    </w:p>
    <w:p w:rsidR="00570B07" w:rsidRPr="00952167" w:rsidRDefault="00570B07" w:rsidP="00CD71D9">
      <w:pPr>
        <w:spacing w:before="120" w:after="120"/>
        <w:ind w:left="900" w:hanging="900"/>
        <w:jc w:val="both"/>
        <w:rPr>
          <w:rFonts w:ascii="Garamond" w:hAnsi="Garamond"/>
          <w:iCs/>
        </w:rPr>
      </w:pPr>
      <w:r w:rsidRPr="00952167">
        <w:rPr>
          <w:rFonts w:ascii="Garamond" w:hAnsi="Garamond"/>
          <w:b/>
          <w:bCs/>
          <w:iCs/>
        </w:rPr>
        <w:t>1961</w:t>
      </w:r>
      <w:r w:rsidRPr="00952167">
        <w:rPr>
          <w:rFonts w:ascii="Garamond" w:hAnsi="Garamond"/>
          <w:iCs/>
        </w:rPr>
        <w:t xml:space="preserve">   </w:t>
      </w:r>
      <w:r w:rsidR="00B57588">
        <w:rPr>
          <w:rFonts w:ascii="Garamond" w:hAnsi="Garamond"/>
          <w:iCs/>
        </w:rPr>
        <w:t xml:space="preserve"> </w:t>
      </w:r>
      <w:r w:rsidRPr="00952167">
        <w:rPr>
          <w:rFonts w:ascii="Garamond" w:hAnsi="Garamond"/>
          <w:iCs/>
        </w:rPr>
        <w:t xml:space="preserve"> </w:t>
      </w:r>
      <w:r w:rsidRPr="00952167">
        <w:rPr>
          <w:rFonts w:ascii="Garamond" w:hAnsi="Garamond"/>
          <w:b/>
          <w:bCs/>
          <w:iCs/>
        </w:rPr>
        <w:t xml:space="preserve">: </w:t>
      </w:r>
      <w:r w:rsidRPr="00952167">
        <w:rPr>
          <w:rFonts w:ascii="Garamond" w:hAnsi="Garamond"/>
          <w:iCs/>
        </w:rPr>
        <w:t>Affectation à Rabat du 1</w:t>
      </w:r>
      <w:r w:rsidRPr="00952167">
        <w:rPr>
          <w:rFonts w:ascii="Garamond" w:hAnsi="Garamond"/>
          <w:iCs/>
          <w:vertAlign w:val="superscript"/>
        </w:rPr>
        <w:t>er</w:t>
      </w:r>
      <w:r w:rsidRPr="00952167">
        <w:rPr>
          <w:rFonts w:ascii="Garamond" w:hAnsi="Garamond"/>
          <w:iCs/>
        </w:rPr>
        <w:t xml:space="preserve"> Ambassadeur Yougoslave</w:t>
      </w:r>
      <w:r w:rsidRPr="00952167">
        <w:rPr>
          <w:rFonts w:ascii="Garamond" w:hAnsi="Garamond"/>
          <w:b/>
          <w:bCs/>
          <w:iCs/>
        </w:rPr>
        <w:t xml:space="preserve"> </w:t>
      </w:r>
      <w:r w:rsidRPr="00952167">
        <w:rPr>
          <w:rFonts w:ascii="Garamond" w:hAnsi="Garamond"/>
          <w:iCs/>
        </w:rPr>
        <w:t>auprès du Maroc</w:t>
      </w:r>
      <w:r w:rsidR="00C568F8">
        <w:rPr>
          <w:rFonts w:ascii="Garamond" w:hAnsi="Garamond"/>
          <w:iCs/>
        </w:rPr>
        <w:t>,</w:t>
      </w:r>
      <w:r w:rsidRPr="00952167">
        <w:rPr>
          <w:rFonts w:ascii="Garamond" w:hAnsi="Garamond"/>
          <w:iCs/>
        </w:rPr>
        <w:t> </w:t>
      </w:r>
      <w:r w:rsidR="00C568F8">
        <w:rPr>
          <w:rFonts w:ascii="Garamond" w:hAnsi="Garamond"/>
          <w:iCs/>
        </w:rPr>
        <w:t xml:space="preserve">le </w:t>
      </w:r>
      <w:r w:rsidR="00C568F8" w:rsidRPr="00952167">
        <w:rPr>
          <w:rFonts w:ascii="Garamond" w:hAnsi="Garamond"/>
          <w:iCs/>
        </w:rPr>
        <w:t>09 Novembre</w:t>
      </w:r>
      <w:r w:rsidRPr="00952167">
        <w:rPr>
          <w:rFonts w:ascii="Garamond" w:hAnsi="Garamond"/>
          <w:iCs/>
        </w:rPr>
        <w:t>;</w:t>
      </w:r>
    </w:p>
    <w:p w:rsidR="00570B07" w:rsidRPr="00952167" w:rsidRDefault="00570B07" w:rsidP="00CD71D9">
      <w:pPr>
        <w:pStyle w:val="Corpsdetexte"/>
        <w:numPr>
          <w:ilvl w:val="0"/>
          <w:numId w:val="1"/>
        </w:numPr>
        <w:spacing w:before="120"/>
        <w:ind w:left="851" w:hanging="851"/>
        <w:jc w:val="both"/>
        <w:rPr>
          <w:rFonts w:ascii="Garamond" w:hAnsi="Garamond"/>
          <w:iCs/>
        </w:rPr>
      </w:pPr>
      <w:r w:rsidRPr="00952167">
        <w:rPr>
          <w:rFonts w:ascii="Garamond" w:hAnsi="Garamond"/>
          <w:b/>
          <w:bCs/>
          <w:iCs/>
        </w:rPr>
        <w:t xml:space="preserve">: </w:t>
      </w:r>
      <w:r w:rsidRPr="00952167">
        <w:rPr>
          <w:rFonts w:ascii="Garamond" w:hAnsi="Garamond"/>
          <w:iCs/>
        </w:rPr>
        <w:t>Rupture des relations diplomatiques avec la République Socialiste</w:t>
      </w:r>
      <w:r w:rsidR="00C568F8">
        <w:rPr>
          <w:rFonts w:ascii="Garamond" w:hAnsi="Garamond"/>
          <w:iCs/>
        </w:rPr>
        <w:t xml:space="preserve"> </w:t>
      </w:r>
      <w:r w:rsidRPr="00952167">
        <w:rPr>
          <w:rFonts w:ascii="Garamond" w:hAnsi="Garamond"/>
          <w:iCs/>
        </w:rPr>
        <w:t xml:space="preserve">Fédérative de </w:t>
      </w:r>
      <w:r w:rsidR="00B57588">
        <w:rPr>
          <w:rFonts w:ascii="Garamond" w:hAnsi="Garamond"/>
          <w:iCs/>
        </w:rPr>
        <w:t xml:space="preserve">  </w:t>
      </w:r>
      <w:r w:rsidRPr="00952167">
        <w:rPr>
          <w:rFonts w:ascii="Garamond" w:hAnsi="Garamond"/>
          <w:iCs/>
        </w:rPr>
        <w:t xml:space="preserve">Yougoslavie suite à la reconnaissance de </w:t>
      </w:r>
      <w:smartTag w:uri="urn:schemas-microsoft-com:office:smarttags" w:element="PersonName">
        <w:smartTagPr>
          <w:attr w:name="ProductID" w:val="la RASD"/>
        </w:smartTagPr>
        <w:r w:rsidRPr="00952167">
          <w:rPr>
            <w:rFonts w:ascii="Garamond" w:hAnsi="Garamond"/>
            <w:iCs/>
          </w:rPr>
          <w:t>la RASD</w:t>
        </w:r>
      </w:smartTag>
      <w:r w:rsidRPr="00952167">
        <w:rPr>
          <w:rFonts w:ascii="Garamond" w:hAnsi="Garamond"/>
          <w:iCs/>
        </w:rPr>
        <w:t> ;</w:t>
      </w:r>
    </w:p>
    <w:p w:rsidR="00570B07" w:rsidRPr="00952167" w:rsidRDefault="00570B07" w:rsidP="00CD71D9">
      <w:pPr>
        <w:pStyle w:val="Corpsdetexte"/>
        <w:numPr>
          <w:ilvl w:val="0"/>
          <w:numId w:val="2"/>
        </w:numPr>
        <w:tabs>
          <w:tab w:val="clear" w:pos="705"/>
          <w:tab w:val="num" w:pos="851"/>
        </w:tabs>
        <w:spacing w:before="120"/>
        <w:jc w:val="both"/>
        <w:rPr>
          <w:rFonts w:ascii="Garamond" w:hAnsi="Garamond"/>
          <w:iCs/>
        </w:rPr>
      </w:pPr>
      <w:r w:rsidRPr="00952167">
        <w:rPr>
          <w:rFonts w:ascii="Garamond" w:hAnsi="Garamond"/>
          <w:b/>
          <w:bCs/>
          <w:iCs/>
        </w:rPr>
        <w:t xml:space="preserve">:  </w:t>
      </w:r>
      <w:r w:rsidR="00B57588">
        <w:rPr>
          <w:rFonts w:ascii="Garamond" w:hAnsi="Garamond"/>
          <w:b/>
          <w:bCs/>
          <w:iCs/>
        </w:rPr>
        <w:t xml:space="preserve"> </w:t>
      </w:r>
      <w:r w:rsidRPr="00952167">
        <w:rPr>
          <w:rFonts w:ascii="Garamond" w:hAnsi="Garamond"/>
          <w:iCs/>
        </w:rPr>
        <w:t>Reprise des relations diplomatiques entre les deux pays ;</w:t>
      </w:r>
    </w:p>
    <w:p w:rsidR="00570B07" w:rsidRPr="00952167" w:rsidRDefault="00B57588" w:rsidP="00CD71D9">
      <w:pPr>
        <w:pStyle w:val="Corpsdetexte"/>
        <w:spacing w:before="120"/>
        <w:ind w:left="1080" w:hanging="1080"/>
        <w:jc w:val="both"/>
        <w:rPr>
          <w:rFonts w:ascii="Garamond" w:hAnsi="Garamond"/>
          <w:iCs/>
        </w:rPr>
      </w:pPr>
      <w:r>
        <w:rPr>
          <w:rFonts w:ascii="Garamond" w:hAnsi="Garamond"/>
          <w:b/>
          <w:bCs/>
          <w:iCs/>
        </w:rPr>
        <w:t xml:space="preserve">1992    </w:t>
      </w:r>
      <w:r w:rsidR="00570B07" w:rsidRPr="00952167">
        <w:rPr>
          <w:rFonts w:ascii="Garamond" w:hAnsi="Garamond"/>
          <w:b/>
          <w:bCs/>
          <w:iCs/>
        </w:rPr>
        <w:t>:</w:t>
      </w:r>
      <w:r w:rsidR="00570B07" w:rsidRPr="00952167">
        <w:rPr>
          <w:rFonts w:ascii="Garamond" w:hAnsi="Garamond"/>
          <w:iCs/>
        </w:rPr>
        <w:t xml:space="preserve"> </w:t>
      </w:r>
      <w:r>
        <w:rPr>
          <w:rFonts w:ascii="Garamond" w:hAnsi="Garamond"/>
          <w:iCs/>
        </w:rPr>
        <w:t xml:space="preserve">  </w:t>
      </w:r>
      <w:r w:rsidR="00570B07" w:rsidRPr="00952167">
        <w:rPr>
          <w:rFonts w:ascii="Garamond" w:hAnsi="Garamond"/>
          <w:iCs/>
        </w:rPr>
        <w:t>Gel des relations bilatérales suite à la prise du pouvoir par M. Slobodan Milosevic ;</w:t>
      </w:r>
    </w:p>
    <w:p w:rsidR="00570B07" w:rsidRPr="00952167" w:rsidRDefault="00570B07" w:rsidP="00CD71D9">
      <w:pPr>
        <w:pStyle w:val="Corpsdetexte"/>
        <w:spacing w:before="120"/>
        <w:ind w:left="851" w:hanging="851"/>
        <w:jc w:val="both"/>
        <w:rPr>
          <w:rFonts w:ascii="Garamond" w:hAnsi="Garamond"/>
          <w:iCs/>
        </w:rPr>
      </w:pPr>
      <w:r w:rsidRPr="00952167">
        <w:rPr>
          <w:rFonts w:ascii="Garamond" w:hAnsi="Garamond"/>
          <w:b/>
          <w:bCs/>
          <w:iCs/>
        </w:rPr>
        <w:t>2003   :</w:t>
      </w:r>
      <w:r w:rsidRPr="00952167">
        <w:rPr>
          <w:rFonts w:ascii="Garamond" w:hAnsi="Garamond"/>
          <w:iCs/>
        </w:rPr>
        <w:t xml:space="preserve"> Nomination de M. Kamal </w:t>
      </w:r>
      <w:proofErr w:type="spellStart"/>
      <w:r w:rsidRPr="00952167">
        <w:rPr>
          <w:rFonts w:ascii="Garamond" w:hAnsi="Garamond"/>
          <w:iCs/>
        </w:rPr>
        <w:t>Faqir</w:t>
      </w:r>
      <w:proofErr w:type="spellEnd"/>
      <w:r w:rsidRPr="00952167">
        <w:rPr>
          <w:rFonts w:ascii="Garamond" w:hAnsi="Garamond"/>
          <w:iCs/>
        </w:rPr>
        <w:t xml:space="preserve"> </w:t>
      </w:r>
      <w:proofErr w:type="spellStart"/>
      <w:r w:rsidRPr="00952167">
        <w:rPr>
          <w:rFonts w:ascii="Garamond" w:hAnsi="Garamond"/>
          <w:iCs/>
        </w:rPr>
        <w:t>Benaissa</w:t>
      </w:r>
      <w:proofErr w:type="spellEnd"/>
      <w:r w:rsidRPr="00952167">
        <w:rPr>
          <w:rFonts w:ascii="Garamond" w:hAnsi="Garamond"/>
          <w:iCs/>
        </w:rPr>
        <w:t xml:space="preserve"> en tant qu’Ambassadeur plénipotentiaire et extraordinaire de Sa Majesté Le Roi à Belgrade ;</w:t>
      </w:r>
    </w:p>
    <w:p w:rsidR="00570B07" w:rsidRPr="00952167" w:rsidRDefault="00B57588" w:rsidP="00CD71D9">
      <w:pPr>
        <w:pStyle w:val="Corpsdetexte"/>
        <w:numPr>
          <w:ilvl w:val="0"/>
          <w:numId w:val="3"/>
        </w:numPr>
        <w:spacing w:before="120"/>
        <w:ind w:left="851" w:hanging="851"/>
        <w:jc w:val="both"/>
        <w:rPr>
          <w:rFonts w:ascii="Garamond" w:hAnsi="Garamond"/>
          <w:bCs/>
          <w:iCs/>
        </w:rPr>
      </w:pPr>
      <w:r>
        <w:rPr>
          <w:rFonts w:ascii="Garamond" w:hAnsi="Garamond"/>
          <w:b/>
          <w:bCs/>
          <w:iCs/>
        </w:rPr>
        <w:t xml:space="preserve">   </w:t>
      </w:r>
      <w:r w:rsidR="00570B07" w:rsidRPr="00952167">
        <w:rPr>
          <w:rFonts w:ascii="Garamond" w:hAnsi="Garamond"/>
          <w:b/>
          <w:bCs/>
          <w:iCs/>
        </w:rPr>
        <w:t xml:space="preserve">: </w:t>
      </w:r>
      <w:r w:rsidR="00570B07" w:rsidRPr="00952167">
        <w:rPr>
          <w:rFonts w:ascii="Garamond" w:hAnsi="Garamond"/>
          <w:iCs/>
        </w:rPr>
        <w:t>Nomination</w:t>
      </w:r>
      <w:r w:rsidR="00570B07" w:rsidRPr="00952167">
        <w:rPr>
          <w:rFonts w:ascii="Garamond" w:hAnsi="Garamond"/>
          <w:bCs/>
          <w:iCs/>
        </w:rPr>
        <w:t xml:space="preserve"> de </w:t>
      </w:r>
      <w:r w:rsidR="00570B07" w:rsidRPr="00952167">
        <w:rPr>
          <w:rFonts w:ascii="Garamond" w:hAnsi="Garamond"/>
          <w:b/>
          <w:iCs/>
        </w:rPr>
        <w:t xml:space="preserve">M. Stanislav </w:t>
      </w:r>
      <w:proofErr w:type="spellStart"/>
      <w:r w:rsidR="00570B07" w:rsidRPr="00C568F8">
        <w:rPr>
          <w:rFonts w:ascii="Garamond" w:hAnsi="Garamond"/>
          <w:b/>
          <w:smallCaps/>
          <w:sz w:val="25"/>
          <w:szCs w:val="25"/>
        </w:rPr>
        <w:t>S</w:t>
      </w:r>
      <w:r w:rsidR="00C568F8" w:rsidRPr="00C568F8">
        <w:rPr>
          <w:rFonts w:ascii="Garamond" w:hAnsi="Garamond"/>
          <w:b/>
          <w:smallCaps/>
          <w:sz w:val="25"/>
          <w:szCs w:val="25"/>
        </w:rPr>
        <w:t>takic</w:t>
      </w:r>
      <w:proofErr w:type="spellEnd"/>
      <w:r w:rsidR="00570B07" w:rsidRPr="00952167">
        <w:rPr>
          <w:rFonts w:ascii="Garamond" w:hAnsi="Garamond"/>
          <w:bCs/>
          <w:iCs/>
        </w:rPr>
        <w:t xml:space="preserve">, Ambassadeur de </w:t>
      </w:r>
      <w:smartTag w:uri="urn:schemas-microsoft-com:office:smarttags" w:element="PersonName">
        <w:smartTagPr>
          <w:attr w:name="ProductID" w:val="la R￩publique"/>
        </w:smartTagPr>
        <w:r w:rsidR="00570B07" w:rsidRPr="00952167">
          <w:rPr>
            <w:rFonts w:ascii="Garamond" w:hAnsi="Garamond"/>
            <w:bCs/>
            <w:iCs/>
          </w:rPr>
          <w:t>la République</w:t>
        </w:r>
      </w:smartTag>
      <w:r w:rsidR="00C568F8">
        <w:rPr>
          <w:rFonts w:ascii="Garamond" w:hAnsi="Garamond"/>
          <w:bCs/>
          <w:iCs/>
        </w:rPr>
        <w:t xml:space="preserve"> de Serbie à Rabat ;</w:t>
      </w:r>
    </w:p>
    <w:p w:rsidR="00570B07" w:rsidRPr="00C568F8" w:rsidRDefault="00C568F8" w:rsidP="00CD71D9">
      <w:pPr>
        <w:pStyle w:val="Corpsdetexte"/>
        <w:numPr>
          <w:ilvl w:val="0"/>
          <w:numId w:val="3"/>
        </w:numPr>
        <w:spacing w:before="120"/>
        <w:ind w:left="851" w:hanging="851"/>
        <w:jc w:val="both"/>
        <w:rPr>
          <w:rFonts w:ascii="Garamond" w:hAnsi="Garamond"/>
          <w:bCs/>
          <w:iCs/>
        </w:rPr>
      </w:pPr>
      <w:r>
        <w:rPr>
          <w:rFonts w:ascii="Garamond" w:hAnsi="Garamond"/>
          <w:bCs/>
          <w:iCs/>
        </w:rPr>
        <w:t xml:space="preserve">  </w:t>
      </w:r>
      <w:r w:rsidR="00B57588">
        <w:rPr>
          <w:rFonts w:ascii="Garamond" w:hAnsi="Garamond"/>
          <w:bCs/>
          <w:iCs/>
        </w:rPr>
        <w:t xml:space="preserve"> </w:t>
      </w:r>
      <w:r w:rsidR="00570B07" w:rsidRPr="00952167">
        <w:rPr>
          <w:rFonts w:ascii="Garamond" w:hAnsi="Garamond"/>
          <w:b/>
          <w:iCs/>
        </w:rPr>
        <w:t>:</w:t>
      </w:r>
      <w:r w:rsidR="00570B07" w:rsidRPr="00952167">
        <w:rPr>
          <w:rFonts w:ascii="Garamond" w:hAnsi="Garamond"/>
          <w:bCs/>
          <w:iCs/>
        </w:rPr>
        <w:t xml:space="preserve"> Nomination de </w:t>
      </w:r>
      <w:r w:rsidR="00570B07" w:rsidRPr="00952167">
        <w:rPr>
          <w:rFonts w:ascii="Garamond" w:hAnsi="Garamond"/>
          <w:b/>
          <w:iCs/>
        </w:rPr>
        <w:t xml:space="preserve">M. </w:t>
      </w:r>
      <w:proofErr w:type="spellStart"/>
      <w:r w:rsidR="00570B07" w:rsidRPr="00952167">
        <w:rPr>
          <w:rFonts w:ascii="Garamond" w:hAnsi="Garamond"/>
          <w:b/>
          <w:iCs/>
        </w:rPr>
        <w:t>Zagour</w:t>
      </w:r>
      <w:proofErr w:type="spellEnd"/>
      <w:r w:rsidR="00570B07" w:rsidRPr="00952167">
        <w:rPr>
          <w:rFonts w:ascii="Garamond" w:hAnsi="Garamond"/>
          <w:iCs/>
        </w:rPr>
        <w:t xml:space="preserve"> en tant qu’Ambassadeur de Sa Majesté Le Roi à Belgrade</w:t>
      </w:r>
      <w:r>
        <w:rPr>
          <w:rFonts w:ascii="Garamond" w:hAnsi="Garamond"/>
          <w:iCs/>
        </w:rPr>
        <w:t> ;</w:t>
      </w:r>
    </w:p>
    <w:p w:rsidR="00C568F8" w:rsidRPr="00C568F8" w:rsidRDefault="00C568F8" w:rsidP="00CD71D9">
      <w:pPr>
        <w:pStyle w:val="Corpsdetexte"/>
        <w:spacing w:before="120"/>
        <w:ind w:left="851" w:hanging="851"/>
        <w:jc w:val="both"/>
        <w:rPr>
          <w:rFonts w:ascii="Garamond" w:hAnsi="Garamond"/>
          <w:b/>
          <w:iCs/>
          <w:smallCaps/>
        </w:rPr>
      </w:pPr>
      <w:r w:rsidRPr="00C568F8">
        <w:rPr>
          <w:rFonts w:ascii="Garamond" w:hAnsi="Garamond"/>
          <w:b/>
          <w:iCs/>
        </w:rPr>
        <w:t xml:space="preserve">2014  </w:t>
      </w:r>
      <w:r>
        <w:rPr>
          <w:rFonts w:ascii="Garamond" w:hAnsi="Garamond"/>
          <w:b/>
          <w:iCs/>
        </w:rPr>
        <w:t xml:space="preserve"> </w:t>
      </w:r>
      <w:proofErr w:type="gramStart"/>
      <w:r w:rsidRPr="00C568F8">
        <w:rPr>
          <w:rFonts w:ascii="Garamond" w:hAnsi="Garamond"/>
          <w:b/>
          <w:iCs/>
        </w:rPr>
        <w:t>:</w:t>
      </w:r>
      <w:r w:rsidR="00122DAB">
        <w:rPr>
          <w:rFonts w:ascii="Garamond" w:hAnsi="Garamond"/>
          <w:bCs/>
          <w:iCs/>
        </w:rPr>
        <w:t xml:space="preserve">  </w:t>
      </w:r>
      <w:r w:rsidRPr="00C568F8">
        <w:rPr>
          <w:rFonts w:ascii="Garamond" w:hAnsi="Garamond"/>
          <w:bCs/>
          <w:iCs/>
        </w:rPr>
        <w:t>En</w:t>
      </w:r>
      <w:proofErr w:type="gramEnd"/>
      <w:r w:rsidRPr="00C568F8">
        <w:rPr>
          <w:rFonts w:ascii="Garamond" w:hAnsi="Garamond"/>
          <w:bCs/>
          <w:iCs/>
        </w:rPr>
        <w:t xml:space="preserve"> attente de la venue du nouvel Ambassadeur serbe à savoir, </w:t>
      </w:r>
      <w:r w:rsidRPr="00C568F8">
        <w:rPr>
          <w:rFonts w:ascii="Garamond" w:hAnsi="Garamond"/>
          <w:bCs/>
          <w:sz w:val="25"/>
          <w:szCs w:val="25"/>
        </w:rPr>
        <w:t xml:space="preserve">Madame </w:t>
      </w:r>
      <w:proofErr w:type="spellStart"/>
      <w:r w:rsidRPr="00C568F8">
        <w:rPr>
          <w:rFonts w:ascii="Garamond" w:hAnsi="Garamond"/>
          <w:b/>
          <w:sz w:val="25"/>
          <w:szCs w:val="25"/>
        </w:rPr>
        <w:t>Slađana</w:t>
      </w:r>
      <w:proofErr w:type="spellEnd"/>
      <w:r w:rsidRPr="00C568F8">
        <w:rPr>
          <w:rFonts w:ascii="Garamond" w:hAnsi="Garamond"/>
          <w:b/>
          <w:sz w:val="25"/>
          <w:szCs w:val="25"/>
        </w:rPr>
        <w:t xml:space="preserve"> </w:t>
      </w:r>
      <w:proofErr w:type="spellStart"/>
      <w:r w:rsidRPr="00C568F8">
        <w:rPr>
          <w:rFonts w:ascii="Garamond" w:hAnsi="Garamond"/>
          <w:b/>
          <w:smallCaps/>
          <w:sz w:val="25"/>
          <w:szCs w:val="25"/>
        </w:rPr>
        <w:t>Prica</w:t>
      </w:r>
      <w:proofErr w:type="spellEnd"/>
      <w:r w:rsidRPr="00C568F8">
        <w:rPr>
          <w:rFonts w:ascii="Garamond" w:hAnsi="Garamond"/>
          <w:b/>
          <w:smallCaps/>
          <w:sz w:val="25"/>
          <w:szCs w:val="25"/>
        </w:rPr>
        <w:t>-</w:t>
      </w:r>
      <w:proofErr w:type="spellStart"/>
      <w:r w:rsidRPr="00C568F8">
        <w:rPr>
          <w:rFonts w:ascii="Garamond" w:hAnsi="Garamond"/>
          <w:b/>
          <w:smallCaps/>
          <w:sz w:val="25"/>
          <w:szCs w:val="25"/>
        </w:rPr>
        <w:t>Tavčiovska</w:t>
      </w:r>
      <w:proofErr w:type="spellEnd"/>
      <w:r>
        <w:rPr>
          <w:rFonts w:ascii="Garamond" w:hAnsi="Garamond"/>
          <w:b/>
          <w:smallCaps/>
          <w:sz w:val="25"/>
          <w:szCs w:val="25"/>
        </w:rPr>
        <w:t>.</w:t>
      </w:r>
    </w:p>
    <w:p w:rsidR="00570B07" w:rsidRPr="00CD71D9" w:rsidRDefault="00570B07" w:rsidP="00CD71D9">
      <w:pPr>
        <w:pStyle w:val="Titre1"/>
        <w:spacing w:after="120"/>
        <w:jc w:val="both"/>
        <w:rPr>
          <w:rFonts w:ascii="Garamond" w:hAnsi="Garamond"/>
          <w:bCs w:val="0"/>
          <w:i/>
          <w:iCs/>
          <w:color w:val="943634" w:themeColor="accent2" w:themeShade="BF"/>
          <w:sz w:val="24"/>
          <w:szCs w:val="24"/>
          <w:u w:val="single"/>
        </w:rPr>
      </w:pPr>
      <w:r w:rsidRPr="00570B07">
        <w:rPr>
          <w:rFonts w:ascii="Garamond" w:hAnsi="Garamond"/>
          <w:bCs w:val="0"/>
          <w:i/>
          <w:iCs/>
          <w:color w:val="943634" w:themeColor="accent2" w:themeShade="BF"/>
          <w:sz w:val="24"/>
          <w:szCs w:val="24"/>
          <w:u w:val="single"/>
        </w:rPr>
        <w:t>Coopération politique</w:t>
      </w:r>
    </w:p>
    <w:p w:rsidR="00570B07" w:rsidRPr="00B57588" w:rsidRDefault="00570B07" w:rsidP="00CD71D9">
      <w:pPr>
        <w:spacing w:after="120"/>
        <w:jc w:val="both"/>
        <w:rPr>
          <w:rFonts w:ascii="Garamond" w:hAnsi="Garamond"/>
        </w:rPr>
      </w:pPr>
      <w:r w:rsidRPr="00952167">
        <w:rPr>
          <w:rFonts w:ascii="Garamond" w:hAnsi="Garamond"/>
        </w:rPr>
        <w:t xml:space="preserve">Le Ministère des Affaires Etrangères et de </w:t>
      </w:r>
      <w:smartTag w:uri="urn:schemas-microsoft-com:office:smarttags" w:element="PersonName">
        <w:smartTagPr>
          <w:attr w:name="ProductID" w:val="la Coop￩ration"/>
        </w:smartTagPr>
        <w:r w:rsidRPr="00952167">
          <w:rPr>
            <w:rFonts w:ascii="Garamond" w:hAnsi="Garamond"/>
          </w:rPr>
          <w:t>la Coopération</w:t>
        </w:r>
      </w:smartTag>
      <w:r w:rsidRPr="00952167">
        <w:rPr>
          <w:rFonts w:ascii="Garamond" w:hAnsi="Garamond"/>
        </w:rPr>
        <w:t xml:space="preserve"> a pris l’initiative de renouer le dialogue avec Belgrade depuis les élections d’octobre 2000 qui ont entériné la défaite de M. Slobodan Milosevic et l’admission de Belgrade dans les instances internationales et régionales (à l’ONU le 1</w:t>
      </w:r>
      <w:r w:rsidRPr="00952167">
        <w:rPr>
          <w:rFonts w:ascii="Garamond" w:hAnsi="Garamond"/>
          <w:vertAlign w:val="superscript"/>
        </w:rPr>
        <w:t>er</w:t>
      </w:r>
      <w:r w:rsidRPr="00952167">
        <w:rPr>
          <w:rFonts w:ascii="Garamond" w:hAnsi="Garamond"/>
        </w:rPr>
        <w:t xml:space="preserve"> novembre 2000 et à l’OSCE, le 10 Novembre 2000). Depuis</w:t>
      </w:r>
      <w:r w:rsidR="00CD71D9">
        <w:rPr>
          <w:rFonts w:ascii="Garamond" w:hAnsi="Garamond"/>
        </w:rPr>
        <w:t>,</w:t>
      </w:r>
      <w:r w:rsidRPr="00952167">
        <w:rPr>
          <w:rFonts w:ascii="Garamond" w:hAnsi="Garamond"/>
        </w:rPr>
        <w:t xml:space="preserve"> les relations entre le Maroc et </w:t>
      </w:r>
      <w:smartTag w:uri="urn:schemas-microsoft-com:office:smarttags" w:element="PersonName">
        <w:smartTagPr>
          <w:attr w:name="ProductID" w:val="La Serbie"/>
        </w:smartTagPr>
        <w:r w:rsidRPr="00952167">
          <w:rPr>
            <w:rFonts w:ascii="Garamond" w:hAnsi="Garamond"/>
          </w:rPr>
          <w:t>la Serbie</w:t>
        </w:r>
      </w:smartTag>
      <w:r w:rsidRPr="00952167">
        <w:rPr>
          <w:rFonts w:ascii="Garamond" w:hAnsi="Garamond"/>
        </w:rPr>
        <w:t xml:space="preserve"> sont bonnes.</w:t>
      </w:r>
    </w:p>
    <w:p w:rsidR="00570B07" w:rsidRDefault="00570B07" w:rsidP="00CD71D9">
      <w:pPr>
        <w:pStyle w:val="Titre1"/>
        <w:spacing w:after="120"/>
        <w:jc w:val="both"/>
        <w:rPr>
          <w:rFonts w:ascii="Garamond" w:hAnsi="Garamond"/>
          <w:bCs w:val="0"/>
          <w:i/>
          <w:iCs/>
          <w:color w:val="943634" w:themeColor="accent2" w:themeShade="BF"/>
          <w:sz w:val="24"/>
          <w:szCs w:val="24"/>
          <w:u w:val="single"/>
        </w:rPr>
      </w:pPr>
      <w:r w:rsidRPr="00570B07">
        <w:rPr>
          <w:rFonts w:ascii="Garamond" w:hAnsi="Garamond"/>
          <w:bCs w:val="0"/>
          <w:i/>
          <w:iCs/>
          <w:color w:val="943634" w:themeColor="accent2" w:themeShade="BF"/>
          <w:sz w:val="24"/>
          <w:szCs w:val="24"/>
          <w:u w:val="single"/>
        </w:rPr>
        <w:t>Visites de haut niveau </w:t>
      </w:r>
    </w:p>
    <w:p w:rsidR="00570B07" w:rsidRPr="00952167" w:rsidRDefault="00570B07" w:rsidP="00CD71D9">
      <w:pPr>
        <w:numPr>
          <w:ilvl w:val="0"/>
          <w:numId w:val="4"/>
        </w:numPr>
        <w:jc w:val="both"/>
        <w:rPr>
          <w:rFonts w:ascii="Garamond" w:hAnsi="Garamond"/>
          <w:bCs/>
        </w:rPr>
      </w:pPr>
      <w:r w:rsidRPr="00952167">
        <w:rPr>
          <w:rFonts w:ascii="Garamond" w:hAnsi="Garamond"/>
          <w:bCs/>
        </w:rPr>
        <w:t xml:space="preserve">En marge de sa participation, les </w:t>
      </w:r>
      <w:r w:rsidRPr="00952167">
        <w:rPr>
          <w:rFonts w:ascii="Garamond" w:hAnsi="Garamond"/>
          <w:b/>
        </w:rPr>
        <w:t>5 et 6 septembre 2011</w:t>
      </w:r>
      <w:r w:rsidRPr="00952167">
        <w:rPr>
          <w:rFonts w:ascii="Garamond" w:hAnsi="Garamond"/>
          <w:bCs/>
        </w:rPr>
        <w:t xml:space="preserve"> à </w:t>
      </w:r>
      <w:r w:rsidRPr="00952167">
        <w:rPr>
          <w:rFonts w:ascii="Garamond" w:hAnsi="Garamond"/>
          <w:b/>
        </w:rPr>
        <w:t>Belgrade</w:t>
      </w:r>
      <w:r w:rsidRPr="00952167">
        <w:rPr>
          <w:rFonts w:ascii="Garamond" w:hAnsi="Garamond"/>
          <w:bCs/>
        </w:rPr>
        <w:t xml:space="preserve">, à </w:t>
      </w:r>
      <w:smartTag w:uri="urn:schemas-microsoft-com:office:smarttags" w:element="PersonName">
        <w:smartTagPr>
          <w:attr w:name="ProductID" w:val="嶰"/>
        </w:smartTagPr>
        <w:r w:rsidRPr="00952167">
          <w:rPr>
            <w:rFonts w:ascii="Garamond" w:hAnsi="Garamond"/>
            <w:bCs/>
          </w:rPr>
          <w:t>la Conférence</w:t>
        </w:r>
      </w:smartTag>
      <w:r w:rsidRPr="00952167">
        <w:rPr>
          <w:rFonts w:ascii="Garamond" w:hAnsi="Garamond"/>
          <w:bCs/>
        </w:rPr>
        <w:t xml:space="preserve"> commémorative des pays </w:t>
      </w:r>
      <w:proofErr w:type="spellStart"/>
      <w:r w:rsidRPr="00952167">
        <w:rPr>
          <w:rFonts w:ascii="Garamond" w:hAnsi="Garamond"/>
          <w:bCs/>
        </w:rPr>
        <w:t>non-Alignés</w:t>
      </w:r>
      <w:proofErr w:type="spellEnd"/>
      <w:r w:rsidRPr="00952167">
        <w:rPr>
          <w:rFonts w:ascii="Garamond" w:hAnsi="Garamond"/>
          <w:bCs/>
        </w:rPr>
        <w:t xml:space="preserve">, </w:t>
      </w:r>
      <w:r w:rsidRPr="00952167">
        <w:rPr>
          <w:rFonts w:ascii="Garamond" w:hAnsi="Garamond"/>
          <w:b/>
        </w:rPr>
        <w:t>Mme Latifa AKHARBACH</w:t>
      </w:r>
      <w:r w:rsidRPr="00952167">
        <w:rPr>
          <w:rFonts w:ascii="Garamond" w:hAnsi="Garamond"/>
          <w:bCs/>
        </w:rPr>
        <w:t xml:space="preserve">, alors Secrétaire d’Etat auprès du Ministre des Affaires Etrangères, a eu un entretien avec </w:t>
      </w:r>
      <w:r w:rsidRPr="00CD71D9">
        <w:rPr>
          <w:rFonts w:ascii="Garamond" w:hAnsi="Garamond"/>
          <w:b/>
        </w:rPr>
        <w:t>M. Ivan MRKIC</w:t>
      </w:r>
      <w:r w:rsidRPr="00952167">
        <w:rPr>
          <w:rFonts w:ascii="Garamond" w:hAnsi="Garamond"/>
          <w:bCs/>
        </w:rPr>
        <w:t xml:space="preserve">, alors Secrétaire d’Etat au Ministère des Affaires Etrangères et actuel Ministre des Affaires étrangères de </w:t>
      </w:r>
      <w:smartTag w:uri="urn:schemas-microsoft-com:office:smarttags" w:element="PersonName">
        <w:smartTagPr>
          <w:attr w:name="ProductID" w:val="la Serbie."/>
        </w:smartTagPr>
        <w:r w:rsidRPr="00952167">
          <w:rPr>
            <w:rFonts w:ascii="Garamond" w:hAnsi="Garamond"/>
            <w:bCs/>
          </w:rPr>
          <w:t>la Serbie.</w:t>
        </w:r>
      </w:smartTag>
    </w:p>
    <w:p w:rsidR="00570B07" w:rsidRPr="00952167" w:rsidRDefault="00570B07" w:rsidP="00CD71D9">
      <w:pPr>
        <w:jc w:val="both"/>
        <w:rPr>
          <w:rFonts w:ascii="Garamond" w:hAnsi="Garamond"/>
          <w:bCs/>
        </w:rPr>
      </w:pPr>
    </w:p>
    <w:p w:rsidR="00570B07" w:rsidRPr="00952167" w:rsidRDefault="00570B07" w:rsidP="00CD71D9">
      <w:pPr>
        <w:numPr>
          <w:ilvl w:val="0"/>
          <w:numId w:val="4"/>
        </w:numPr>
        <w:jc w:val="both"/>
        <w:rPr>
          <w:rFonts w:ascii="Garamond" w:hAnsi="Garamond"/>
          <w:bCs/>
        </w:rPr>
      </w:pPr>
      <w:r w:rsidRPr="00952167">
        <w:rPr>
          <w:rFonts w:ascii="Garamond" w:hAnsi="Garamond"/>
          <w:b/>
        </w:rPr>
        <w:t>M. Vuk JEREMIC</w:t>
      </w:r>
      <w:r w:rsidRPr="00952167">
        <w:rPr>
          <w:rFonts w:ascii="Garamond" w:hAnsi="Garamond"/>
          <w:bCs/>
        </w:rPr>
        <w:t xml:space="preserve">, alors Ministre des Affaires étrangères de </w:t>
      </w:r>
      <w:smartTag w:uri="urn:schemas-microsoft-com:office:smarttags" w:element="PersonName">
        <w:smartTagPr>
          <w:attr w:name="ProductID" w:val="La Serbie"/>
        </w:smartTagPr>
        <w:r w:rsidRPr="00952167">
          <w:rPr>
            <w:rFonts w:ascii="Garamond" w:hAnsi="Garamond"/>
            <w:bCs/>
          </w:rPr>
          <w:t>la Serbie</w:t>
        </w:r>
      </w:smartTag>
      <w:r w:rsidRPr="00952167">
        <w:rPr>
          <w:rFonts w:ascii="Garamond" w:hAnsi="Garamond"/>
          <w:bCs/>
        </w:rPr>
        <w:t xml:space="preserve">, a participé au Forum </w:t>
      </w:r>
      <w:proofErr w:type="spellStart"/>
      <w:r w:rsidRPr="00952167">
        <w:rPr>
          <w:rFonts w:ascii="Garamond" w:hAnsi="Garamond"/>
          <w:bCs/>
        </w:rPr>
        <w:t>MEDays</w:t>
      </w:r>
      <w:proofErr w:type="spellEnd"/>
      <w:r w:rsidRPr="00952167">
        <w:rPr>
          <w:rFonts w:ascii="Garamond" w:hAnsi="Garamond"/>
          <w:bCs/>
        </w:rPr>
        <w:t xml:space="preserve">, organisé par AMADEUS, qui a eu lieu à </w:t>
      </w:r>
      <w:r w:rsidRPr="00952167">
        <w:rPr>
          <w:rFonts w:ascii="Garamond" w:hAnsi="Garamond"/>
          <w:b/>
        </w:rPr>
        <w:t>Tanger,</w:t>
      </w:r>
      <w:r w:rsidRPr="00952167">
        <w:rPr>
          <w:rFonts w:ascii="Garamond" w:hAnsi="Garamond"/>
          <w:bCs/>
        </w:rPr>
        <w:t xml:space="preserve">  du </w:t>
      </w:r>
      <w:r w:rsidRPr="00952167">
        <w:rPr>
          <w:rFonts w:ascii="Garamond" w:hAnsi="Garamond"/>
          <w:b/>
        </w:rPr>
        <w:t>10 au 13 novembre 2010</w:t>
      </w:r>
      <w:r w:rsidRPr="00952167">
        <w:rPr>
          <w:rFonts w:ascii="Garamond" w:hAnsi="Garamond"/>
          <w:bCs/>
        </w:rPr>
        <w:t xml:space="preserve">. En marge de cette visite, le jeudi 11 novembre </w:t>
      </w:r>
      <w:smartTag w:uri="urn:schemas-microsoft-com:office:smarttags" w:element="metricconverter">
        <w:smartTagPr>
          <w:attr w:name="ProductID" w:val="2010, M"/>
        </w:smartTagPr>
        <w:r w:rsidRPr="00952167">
          <w:rPr>
            <w:rFonts w:ascii="Garamond" w:hAnsi="Garamond"/>
            <w:bCs/>
          </w:rPr>
          <w:t>2010, M</w:t>
        </w:r>
      </w:smartTag>
      <w:r w:rsidRPr="00952167">
        <w:rPr>
          <w:rFonts w:ascii="Garamond" w:hAnsi="Garamond"/>
          <w:bCs/>
        </w:rPr>
        <w:t xml:space="preserve">. le Ministre s’est entretenu avec M. </w:t>
      </w:r>
      <w:r w:rsidRPr="00CD71D9">
        <w:rPr>
          <w:rFonts w:ascii="Garamond" w:hAnsi="Garamond"/>
          <w:b/>
        </w:rPr>
        <w:t>JEREMIC</w:t>
      </w:r>
      <w:r w:rsidRPr="00952167">
        <w:rPr>
          <w:rFonts w:ascii="Garamond" w:hAnsi="Garamond"/>
          <w:bCs/>
        </w:rPr>
        <w:t>.</w:t>
      </w:r>
    </w:p>
    <w:p w:rsidR="00570B07" w:rsidRPr="00952167" w:rsidRDefault="00570B07" w:rsidP="00CD71D9">
      <w:pPr>
        <w:jc w:val="both"/>
        <w:rPr>
          <w:rFonts w:ascii="Garamond" w:hAnsi="Garamond"/>
          <w:bCs/>
        </w:rPr>
      </w:pPr>
    </w:p>
    <w:p w:rsidR="00570B07" w:rsidRPr="00952167" w:rsidRDefault="00570B07" w:rsidP="00CD71D9">
      <w:pPr>
        <w:numPr>
          <w:ilvl w:val="0"/>
          <w:numId w:val="4"/>
        </w:numPr>
        <w:jc w:val="both"/>
        <w:rPr>
          <w:rFonts w:ascii="Garamond" w:hAnsi="Garamond"/>
          <w:b/>
        </w:rPr>
      </w:pPr>
      <w:r w:rsidRPr="00CD71D9">
        <w:rPr>
          <w:rFonts w:ascii="Garamond" w:hAnsi="Garamond"/>
          <w:b/>
        </w:rPr>
        <w:t>M. Vuk JEREMIC</w:t>
      </w:r>
      <w:r w:rsidRPr="00952167">
        <w:rPr>
          <w:rFonts w:ascii="Garamond" w:hAnsi="Garamond"/>
          <w:bCs/>
        </w:rPr>
        <w:t xml:space="preserve"> a également effectué une visite au Maroc, </w:t>
      </w:r>
      <w:r w:rsidRPr="00952167">
        <w:rPr>
          <w:rFonts w:ascii="Garamond" w:hAnsi="Garamond"/>
          <w:b/>
        </w:rPr>
        <w:t>les 14 et 15 septembre 2009</w:t>
      </w:r>
      <w:r w:rsidRPr="00952167">
        <w:rPr>
          <w:rFonts w:ascii="Garamond" w:hAnsi="Garamond"/>
          <w:bCs/>
        </w:rPr>
        <w:t xml:space="preserve">, lors de laquelle il a montré sa volonté de développer les relations bilatérales entre les deux pays dans le domaine économique, par </w:t>
      </w:r>
      <w:r w:rsidR="00CD71D9">
        <w:rPr>
          <w:rFonts w:ascii="Garamond" w:hAnsi="Garamond"/>
          <w:bCs/>
        </w:rPr>
        <w:t xml:space="preserve">le biais de </w:t>
      </w:r>
      <w:r w:rsidRPr="00952167">
        <w:rPr>
          <w:rFonts w:ascii="Garamond" w:hAnsi="Garamond"/>
          <w:bCs/>
        </w:rPr>
        <w:t>la signature des projets d’accords en cours, notamment</w:t>
      </w:r>
      <w:r w:rsidR="00CD71D9">
        <w:rPr>
          <w:rFonts w:ascii="Garamond" w:hAnsi="Garamond"/>
          <w:bCs/>
        </w:rPr>
        <w:t>,</w:t>
      </w:r>
      <w:r w:rsidRPr="00952167">
        <w:rPr>
          <w:rFonts w:ascii="Garamond" w:hAnsi="Garamond"/>
          <w:bCs/>
        </w:rPr>
        <w:t xml:space="preserve"> </w:t>
      </w:r>
      <w:r w:rsidRPr="00952167">
        <w:rPr>
          <w:rFonts w:ascii="Garamond" w:hAnsi="Garamond"/>
          <w:b/>
        </w:rPr>
        <w:t xml:space="preserve">le Projet d’Accord sur la protection et la promotion réciproque des Investissements, le Projet d’accord sur la non Double Imposition et la prévention de l’évasion fiscale entre le Maroc et </w:t>
      </w:r>
      <w:smartTag w:uri="urn:schemas-microsoft-com:office:smarttags" w:element="PersonName">
        <w:smartTagPr>
          <w:attr w:name="ProductID" w:val="La Serbie"/>
        </w:smartTagPr>
        <w:r w:rsidRPr="00952167">
          <w:rPr>
            <w:rFonts w:ascii="Garamond" w:hAnsi="Garamond"/>
            <w:b/>
          </w:rPr>
          <w:t>la Serbie</w:t>
        </w:r>
      </w:smartTag>
      <w:r w:rsidRPr="00952167">
        <w:rPr>
          <w:rFonts w:ascii="Garamond" w:hAnsi="Garamond"/>
          <w:bCs/>
        </w:rPr>
        <w:t xml:space="preserve"> ainsi que </w:t>
      </w:r>
      <w:r w:rsidRPr="00952167">
        <w:rPr>
          <w:rFonts w:ascii="Garamond" w:hAnsi="Garamond"/>
          <w:b/>
        </w:rPr>
        <w:t xml:space="preserve">le Projet d’Accord sur la création de </w:t>
      </w:r>
      <w:smartTag w:uri="urn:schemas-microsoft-com:office:smarttags" w:element="PersonName">
        <w:smartTagPr>
          <w:attr w:name="ProductID" w:val="la Commission Mixte"/>
        </w:smartTagPr>
        <w:r w:rsidRPr="00952167">
          <w:rPr>
            <w:rFonts w:ascii="Garamond" w:hAnsi="Garamond"/>
            <w:b/>
          </w:rPr>
          <w:t>la Commission Mixte</w:t>
        </w:r>
      </w:smartTag>
      <w:r w:rsidRPr="00952167">
        <w:rPr>
          <w:rFonts w:ascii="Garamond" w:hAnsi="Garamond"/>
          <w:b/>
        </w:rPr>
        <w:t xml:space="preserve"> de coopération commerciale, économique et technique entre le Maroc et </w:t>
      </w:r>
      <w:smartTag w:uri="urn:schemas-microsoft-com:office:smarttags" w:element="PersonName">
        <w:smartTagPr>
          <w:attr w:name="ProductID" w:val="la Serbie."/>
        </w:smartTagPr>
        <w:r w:rsidRPr="00952167">
          <w:rPr>
            <w:rFonts w:ascii="Garamond" w:hAnsi="Garamond"/>
            <w:b/>
          </w:rPr>
          <w:t>la Serbie.</w:t>
        </w:r>
      </w:smartTag>
    </w:p>
    <w:p w:rsidR="00570B07" w:rsidRPr="00952167" w:rsidRDefault="00570B07" w:rsidP="00CD71D9">
      <w:pPr>
        <w:pStyle w:val="Corpsdetexte"/>
        <w:numPr>
          <w:ilvl w:val="0"/>
          <w:numId w:val="4"/>
        </w:numPr>
        <w:jc w:val="both"/>
        <w:rPr>
          <w:rFonts w:ascii="Garamond" w:hAnsi="Garamond"/>
          <w:bCs/>
        </w:rPr>
      </w:pPr>
      <w:r w:rsidRPr="00952167">
        <w:rPr>
          <w:rFonts w:ascii="Garamond" w:hAnsi="Garamond"/>
          <w:bCs/>
        </w:rPr>
        <w:lastRenderedPageBreak/>
        <w:t xml:space="preserve">Par ailleurs, l’ancien  Ministre marocain du Commerce Extérieur a effectué une visite de travail en Serbie Monténégro, les 12 et 13 juillet 2005, au cours de laquelle a été signé un Accord Commercial entre le Maroc et </w:t>
      </w:r>
      <w:smartTag w:uri="urn:schemas-microsoft-com:office:smarttags" w:element="PersonName">
        <w:smartTagPr>
          <w:attr w:name="ProductID" w:val="la Serbie Monténégro."/>
        </w:smartTagPr>
        <w:r w:rsidRPr="00952167">
          <w:rPr>
            <w:rFonts w:ascii="Garamond" w:hAnsi="Garamond"/>
            <w:bCs/>
          </w:rPr>
          <w:t>la Serbie Monténégro.</w:t>
        </w:r>
      </w:smartTag>
    </w:p>
    <w:p w:rsidR="00570B07" w:rsidRPr="00952167" w:rsidRDefault="00570B07" w:rsidP="00CD71D9">
      <w:pPr>
        <w:jc w:val="both"/>
        <w:rPr>
          <w:rFonts w:ascii="Garamond" w:hAnsi="Garamond"/>
        </w:rPr>
      </w:pPr>
    </w:p>
    <w:p w:rsidR="00570B07" w:rsidRPr="00952167" w:rsidRDefault="00570B07" w:rsidP="00CD71D9">
      <w:pPr>
        <w:numPr>
          <w:ilvl w:val="0"/>
          <w:numId w:val="4"/>
        </w:numPr>
        <w:jc w:val="both"/>
        <w:rPr>
          <w:rFonts w:ascii="Garamond" w:hAnsi="Garamond"/>
          <w:bCs/>
        </w:rPr>
      </w:pPr>
      <w:r w:rsidRPr="00952167">
        <w:rPr>
          <w:rFonts w:ascii="Garamond" w:hAnsi="Garamond"/>
          <w:b/>
          <w:bCs/>
        </w:rPr>
        <w:t xml:space="preserve">M. Vuk </w:t>
      </w:r>
      <w:proofErr w:type="spellStart"/>
      <w:r w:rsidRPr="00DC1FDE">
        <w:rPr>
          <w:rFonts w:ascii="Garamond" w:hAnsi="Garamond"/>
          <w:b/>
          <w:smallCaps/>
          <w:sz w:val="25"/>
          <w:szCs w:val="25"/>
        </w:rPr>
        <w:t>Draskovic</w:t>
      </w:r>
      <w:proofErr w:type="spellEnd"/>
      <w:r w:rsidRPr="00952167">
        <w:rPr>
          <w:rFonts w:ascii="Garamond" w:hAnsi="Garamond"/>
          <w:b/>
          <w:bCs/>
        </w:rPr>
        <w:t>, alors Ministre d</w:t>
      </w:r>
      <w:r w:rsidR="00CD71D9">
        <w:rPr>
          <w:rFonts w:ascii="Garamond" w:hAnsi="Garamond"/>
          <w:b/>
          <w:bCs/>
        </w:rPr>
        <w:t>es Affaires Etrangè</w:t>
      </w:r>
      <w:r w:rsidRPr="00952167">
        <w:rPr>
          <w:rFonts w:ascii="Garamond" w:hAnsi="Garamond"/>
          <w:b/>
          <w:bCs/>
        </w:rPr>
        <w:t xml:space="preserve">res </w:t>
      </w:r>
      <w:proofErr w:type="spellStart"/>
      <w:r w:rsidRPr="00952167">
        <w:rPr>
          <w:rFonts w:ascii="Garamond" w:hAnsi="Garamond"/>
          <w:b/>
          <w:bCs/>
        </w:rPr>
        <w:t>serbo</w:t>
      </w:r>
      <w:proofErr w:type="spellEnd"/>
      <w:r w:rsidRPr="00952167">
        <w:rPr>
          <w:rFonts w:ascii="Garamond" w:hAnsi="Garamond"/>
          <w:b/>
          <w:bCs/>
        </w:rPr>
        <w:t xml:space="preserve">-monténégrine, </w:t>
      </w:r>
      <w:r w:rsidRPr="00952167">
        <w:rPr>
          <w:rFonts w:ascii="Garamond" w:hAnsi="Garamond"/>
        </w:rPr>
        <w:t>a effectué une visite au Maroc</w:t>
      </w:r>
      <w:r w:rsidRPr="00952167">
        <w:rPr>
          <w:rFonts w:ascii="Garamond" w:hAnsi="Garamond"/>
          <w:b/>
          <w:bCs/>
        </w:rPr>
        <w:t xml:space="preserve"> du 29 au 31 mars 2005</w:t>
      </w:r>
      <w:r w:rsidR="00CD71D9">
        <w:rPr>
          <w:rFonts w:ascii="Garamond" w:hAnsi="Garamond"/>
          <w:b/>
          <w:bCs/>
        </w:rPr>
        <w:t>.</w:t>
      </w:r>
    </w:p>
    <w:p w:rsidR="00570B07" w:rsidRPr="00952167" w:rsidRDefault="00570B07" w:rsidP="00CD71D9">
      <w:pPr>
        <w:jc w:val="both"/>
        <w:rPr>
          <w:rFonts w:ascii="Garamond" w:hAnsi="Garamond"/>
          <w:bCs/>
        </w:rPr>
      </w:pPr>
    </w:p>
    <w:p w:rsidR="00570B07" w:rsidRPr="00952167" w:rsidRDefault="00570B07" w:rsidP="00CD71D9">
      <w:pPr>
        <w:numPr>
          <w:ilvl w:val="0"/>
          <w:numId w:val="4"/>
        </w:numPr>
        <w:jc w:val="both"/>
        <w:rPr>
          <w:rFonts w:ascii="Garamond" w:hAnsi="Garamond"/>
          <w:bCs/>
        </w:rPr>
      </w:pPr>
      <w:r w:rsidRPr="00952167">
        <w:rPr>
          <w:rFonts w:ascii="Garamond" w:hAnsi="Garamond"/>
          <w:b/>
          <w:bCs/>
        </w:rPr>
        <w:t xml:space="preserve">M. Mohamed </w:t>
      </w:r>
      <w:proofErr w:type="spellStart"/>
      <w:r w:rsidRPr="00DC1FDE">
        <w:rPr>
          <w:rFonts w:ascii="Garamond" w:hAnsi="Garamond"/>
          <w:b/>
          <w:smallCaps/>
          <w:sz w:val="25"/>
          <w:szCs w:val="25"/>
        </w:rPr>
        <w:t>Benaïssa</w:t>
      </w:r>
      <w:proofErr w:type="spellEnd"/>
      <w:r w:rsidRPr="00952167">
        <w:rPr>
          <w:rFonts w:ascii="Garamond" w:hAnsi="Garamond"/>
        </w:rPr>
        <w:t xml:space="preserve">, alors Ministre des Affaires Etrangères et de </w:t>
      </w:r>
      <w:smartTag w:uri="urn:schemas-microsoft-com:office:smarttags" w:element="PersonName">
        <w:smartTagPr>
          <w:attr w:name="ProductID" w:val="la Coop￩ration"/>
        </w:smartTagPr>
        <w:r w:rsidRPr="00952167">
          <w:rPr>
            <w:rFonts w:ascii="Garamond" w:hAnsi="Garamond"/>
          </w:rPr>
          <w:t>la Coopération</w:t>
        </w:r>
      </w:smartTag>
      <w:r w:rsidRPr="00952167">
        <w:rPr>
          <w:rFonts w:ascii="Garamond" w:hAnsi="Garamond"/>
        </w:rPr>
        <w:t>, a effectué une visite officielle</w:t>
      </w:r>
      <w:r w:rsidRPr="00952167">
        <w:rPr>
          <w:rFonts w:ascii="Garamond" w:hAnsi="Garamond"/>
          <w:b/>
          <w:bCs/>
        </w:rPr>
        <w:t xml:space="preserve">  </w:t>
      </w:r>
      <w:r w:rsidRPr="00952167">
        <w:rPr>
          <w:rFonts w:ascii="Garamond" w:hAnsi="Garamond"/>
        </w:rPr>
        <w:t xml:space="preserve">à </w:t>
      </w:r>
      <w:r w:rsidRPr="00952167">
        <w:rPr>
          <w:rFonts w:ascii="Garamond" w:hAnsi="Garamond"/>
          <w:b/>
          <w:bCs/>
        </w:rPr>
        <w:t>Belgrade</w:t>
      </w:r>
      <w:r w:rsidRPr="00952167">
        <w:rPr>
          <w:rFonts w:ascii="Garamond" w:hAnsi="Garamond"/>
        </w:rPr>
        <w:t xml:space="preserve">, les </w:t>
      </w:r>
      <w:r w:rsidRPr="00952167">
        <w:rPr>
          <w:rFonts w:ascii="Garamond" w:hAnsi="Garamond"/>
          <w:b/>
          <w:bCs/>
        </w:rPr>
        <w:t>26 et 27 octobre 2004</w:t>
      </w:r>
      <w:r w:rsidRPr="00952167">
        <w:rPr>
          <w:rFonts w:ascii="Garamond" w:hAnsi="Garamond"/>
        </w:rPr>
        <w:t xml:space="preserve">, à l’invitation de son homologue </w:t>
      </w:r>
      <w:proofErr w:type="spellStart"/>
      <w:r w:rsidRPr="00952167">
        <w:rPr>
          <w:rFonts w:ascii="Garamond" w:hAnsi="Garamond"/>
        </w:rPr>
        <w:t>serbo</w:t>
      </w:r>
      <w:proofErr w:type="spellEnd"/>
      <w:r w:rsidRPr="00952167">
        <w:rPr>
          <w:rFonts w:ascii="Garamond" w:hAnsi="Garamond"/>
        </w:rPr>
        <w:t>-monténégrin.</w:t>
      </w:r>
    </w:p>
    <w:p w:rsidR="00570B07" w:rsidRPr="00952167" w:rsidRDefault="00570B07" w:rsidP="00CD71D9">
      <w:pPr>
        <w:jc w:val="both"/>
        <w:rPr>
          <w:rFonts w:ascii="Garamond" w:hAnsi="Garamond"/>
          <w:highlight w:val="green"/>
        </w:rPr>
      </w:pPr>
    </w:p>
    <w:p w:rsidR="00DC1FDE" w:rsidRDefault="00DC1FDE" w:rsidP="00DC1FDE">
      <w:pPr>
        <w:pStyle w:val="Titre1"/>
        <w:spacing w:after="120"/>
        <w:jc w:val="both"/>
        <w:rPr>
          <w:rFonts w:ascii="Garamond" w:hAnsi="Garamond"/>
          <w:bCs w:val="0"/>
          <w:i/>
          <w:iCs/>
          <w:color w:val="943634" w:themeColor="accent2" w:themeShade="BF"/>
          <w:sz w:val="24"/>
          <w:szCs w:val="24"/>
          <w:u w:val="single"/>
        </w:rPr>
      </w:pPr>
      <w:r>
        <w:rPr>
          <w:rFonts w:ascii="Garamond" w:hAnsi="Garamond"/>
          <w:bCs w:val="0"/>
          <w:i/>
          <w:iCs/>
          <w:color w:val="943634" w:themeColor="accent2" w:themeShade="BF"/>
          <w:sz w:val="24"/>
          <w:szCs w:val="24"/>
          <w:u w:val="single"/>
        </w:rPr>
        <w:t>Projets de visites</w:t>
      </w:r>
    </w:p>
    <w:p w:rsidR="00DC1FDE" w:rsidRPr="00DC1FDE" w:rsidRDefault="00DC1FDE" w:rsidP="00DC1FDE">
      <w:pPr>
        <w:numPr>
          <w:ilvl w:val="0"/>
          <w:numId w:val="4"/>
        </w:numPr>
        <w:jc w:val="both"/>
        <w:rPr>
          <w:rFonts w:ascii="Garamond" w:hAnsi="Garamond"/>
          <w:b/>
          <w:smallCaps/>
          <w:sz w:val="25"/>
          <w:szCs w:val="25"/>
        </w:rPr>
      </w:pPr>
      <w:r w:rsidRPr="00DC1FDE">
        <w:rPr>
          <w:rFonts w:ascii="Garamond" w:hAnsi="Garamond"/>
          <w:b/>
        </w:rPr>
        <w:t xml:space="preserve">M. </w:t>
      </w:r>
      <w:r>
        <w:rPr>
          <w:rFonts w:ascii="Garamond" w:hAnsi="Garamond"/>
          <w:b/>
        </w:rPr>
        <w:t xml:space="preserve">Ivan </w:t>
      </w:r>
      <w:proofErr w:type="spellStart"/>
      <w:r w:rsidRPr="00DC1FDE">
        <w:rPr>
          <w:rFonts w:ascii="Garamond" w:hAnsi="Garamond"/>
          <w:b/>
          <w:smallCaps/>
          <w:sz w:val="25"/>
          <w:szCs w:val="25"/>
        </w:rPr>
        <w:t>Mrkic</w:t>
      </w:r>
      <w:proofErr w:type="spellEnd"/>
      <w:r>
        <w:rPr>
          <w:rFonts w:ascii="Garamond" w:hAnsi="Garamond"/>
          <w:b/>
          <w:smallCaps/>
          <w:sz w:val="25"/>
          <w:szCs w:val="25"/>
        </w:rPr>
        <w:t xml:space="preserve">, </w:t>
      </w:r>
      <w:r w:rsidRPr="00DC1FDE">
        <w:rPr>
          <w:rFonts w:ascii="Garamond" w:hAnsi="Garamond"/>
        </w:rPr>
        <w:t>Ministre</w:t>
      </w:r>
      <w:r>
        <w:rPr>
          <w:rFonts w:ascii="Garamond" w:hAnsi="Garamond"/>
        </w:rPr>
        <w:t xml:space="preserve"> des Affaires Etrangères serbe, a invité </w:t>
      </w:r>
      <w:r w:rsidRPr="00DC1FDE">
        <w:rPr>
          <w:rFonts w:ascii="Garamond" w:hAnsi="Garamond"/>
          <w:b/>
          <w:bCs/>
        </w:rPr>
        <w:t xml:space="preserve">M. </w:t>
      </w:r>
      <w:proofErr w:type="spellStart"/>
      <w:r w:rsidRPr="00DC1FDE">
        <w:rPr>
          <w:rFonts w:ascii="Garamond" w:hAnsi="Garamond"/>
          <w:b/>
          <w:bCs/>
        </w:rPr>
        <w:t>Salaheddine</w:t>
      </w:r>
      <w:proofErr w:type="spellEnd"/>
      <w:r w:rsidRPr="00DC1FDE">
        <w:rPr>
          <w:rFonts w:ascii="Garamond" w:hAnsi="Garamond"/>
          <w:b/>
          <w:bCs/>
        </w:rPr>
        <w:t xml:space="preserve"> </w:t>
      </w:r>
      <w:proofErr w:type="spellStart"/>
      <w:r w:rsidRPr="00DC1FDE">
        <w:rPr>
          <w:rFonts w:ascii="Garamond" w:hAnsi="Garamond"/>
          <w:b/>
          <w:smallCaps/>
          <w:sz w:val="25"/>
          <w:szCs w:val="25"/>
        </w:rPr>
        <w:t>Mezouar</w:t>
      </w:r>
      <w:proofErr w:type="spellEnd"/>
      <w:r>
        <w:rPr>
          <w:rFonts w:ascii="Garamond" w:hAnsi="Garamond"/>
        </w:rPr>
        <w:t xml:space="preserve"> à effectuer un</w:t>
      </w:r>
      <w:r w:rsidR="00122DAB">
        <w:rPr>
          <w:rFonts w:ascii="Garamond" w:hAnsi="Garamond"/>
        </w:rPr>
        <w:t>e visite en Serbie au cours du p</w:t>
      </w:r>
      <w:r>
        <w:rPr>
          <w:rFonts w:ascii="Garamond" w:hAnsi="Garamond"/>
        </w:rPr>
        <w:t>remier trimestre 2014, visite qui a été reportée au second semestre de la même année, en raison du calendrier chargé de M. le Ministre.</w:t>
      </w:r>
    </w:p>
    <w:p w:rsidR="00570B07" w:rsidRPr="00570B07" w:rsidRDefault="00570B07" w:rsidP="00CD71D9">
      <w:pPr>
        <w:pStyle w:val="Titre1"/>
        <w:spacing w:after="120"/>
        <w:jc w:val="both"/>
        <w:rPr>
          <w:rFonts w:ascii="Garamond" w:hAnsi="Garamond"/>
          <w:bCs w:val="0"/>
          <w:i/>
          <w:iCs/>
          <w:color w:val="943634" w:themeColor="accent2" w:themeShade="BF"/>
          <w:sz w:val="24"/>
          <w:szCs w:val="24"/>
          <w:u w:val="single"/>
        </w:rPr>
      </w:pPr>
      <w:r w:rsidRPr="00570B07">
        <w:rPr>
          <w:rFonts w:ascii="Garamond" w:hAnsi="Garamond"/>
          <w:bCs w:val="0"/>
          <w:i/>
          <w:iCs/>
          <w:color w:val="943634" w:themeColor="accent2" w:themeShade="BF"/>
          <w:sz w:val="24"/>
          <w:szCs w:val="24"/>
          <w:u w:val="single"/>
        </w:rPr>
        <w:t>Consultations politiques</w:t>
      </w:r>
    </w:p>
    <w:p w:rsidR="00570B07" w:rsidRPr="00952167" w:rsidRDefault="00570B07" w:rsidP="00CD71D9">
      <w:pPr>
        <w:numPr>
          <w:ilvl w:val="0"/>
          <w:numId w:val="5"/>
        </w:numPr>
        <w:spacing w:after="120"/>
        <w:jc w:val="both"/>
        <w:rPr>
          <w:rFonts w:ascii="Garamond" w:hAnsi="Garamond"/>
        </w:rPr>
      </w:pPr>
      <w:r w:rsidRPr="00952167">
        <w:rPr>
          <w:rFonts w:ascii="Garamond" w:hAnsi="Garamond"/>
        </w:rPr>
        <w:t xml:space="preserve">Le </w:t>
      </w:r>
      <w:r w:rsidRPr="00952167">
        <w:rPr>
          <w:rFonts w:ascii="Garamond" w:hAnsi="Garamond"/>
          <w:b/>
          <w:bCs/>
        </w:rPr>
        <w:t>19 avril 2004</w:t>
      </w:r>
      <w:r w:rsidRPr="00952167">
        <w:rPr>
          <w:rFonts w:ascii="Garamond" w:hAnsi="Garamond"/>
        </w:rPr>
        <w:t xml:space="preserve">, les Ministres des Affaires Etrangères des deux pays ont procédé à la signature d’un </w:t>
      </w:r>
      <w:r w:rsidRPr="00952167">
        <w:rPr>
          <w:rFonts w:ascii="Garamond" w:hAnsi="Garamond"/>
          <w:b/>
          <w:bCs/>
        </w:rPr>
        <w:t>p</w:t>
      </w:r>
      <w:r w:rsidR="00CD71D9">
        <w:rPr>
          <w:rFonts w:ascii="Garamond" w:hAnsi="Garamond"/>
          <w:b/>
          <w:bCs/>
        </w:rPr>
        <w:t>rotocole sur l’établissement de</w:t>
      </w:r>
      <w:r w:rsidRPr="00952167">
        <w:rPr>
          <w:rFonts w:ascii="Garamond" w:hAnsi="Garamond"/>
          <w:b/>
          <w:bCs/>
        </w:rPr>
        <w:t xml:space="preserve"> consultations régulières</w:t>
      </w:r>
      <w:r w:rsidRPr="00952167">
        <w:rPr>
          <w:rFonts w:ascii="Garamond" w:hAnsi="Garamond"/>
        </w:rPr>
        <w:t xml:space="preserve"> entre les deux Départements.</w:t>
      </w:r>
    </w:p>
    <w:p w:rsidR="00570B07" w:rsidRPr="00952167" w:rsidRDefault="00570B07" w:rsidP="00CD71D9">
      <w:pPr>
        <w:numPr>
          <w:ilvl w:val="0"/>
          <w:numId w:val="5"/>
        </w:numPr>
        <w:spacing w:after="120"/>
        <w:jc w:val="both"/>
        <w:rPr>
          <w:rFonts w:ascii="Garamond" w:hAnsi="Garamond"/>
        </w:rPr>
      </w:pPr>
      <w:r w:rsidRPr="00952167">
        <w:rPr>
          <w:rFonts w:ascii="Garamond" w:hAnsi="Garamond"/>
          <w:iCs/>
        </w:rPr>
        <w:t xml:space="preserve">Le </w:t>
      </w:r>
      <w:r w:rsidRPr="00952167">
        <w:rPr>
          <w:rFonts w:ascii="Garamond" w:hAnsi="Garamond"/>
          <w:b/>
          <w:bCs/>
          <w:iCs/>
        </w:rPr>
        <w:t>30 mai 2007</w:t>
      </w:r>
      <w:r w:rsidRPr="00952167">
        <w:rPr>
          <w:rFonts w:ascii="Garamond" w:hAnsi="Garamond"/>
          <w:iCs/>
        </w:rPr>
        <w:t xml:space="preserve">, des </w:t>
      </w:r>
      <w:r w:rsidRPr="00952167">
        <w:rPr>
          <w:rFonts w:ascii="Garamond" w:hAnsi="Garamond"/>
          <w:b/>
          <w:bCs/>
          <w:iCs/>
        </w:rPr>
        <w:t>consultations politiques</w:t>
      </w:r>
      <w:r w:rsidRPr="00952167">
        <w:rPr>
          <w:rFonts w:ascii="Garamond" w:hAnsi="Garamond"/>
          <w:iCs/>
        </w:rPr>
        <w:t>, au niveau des Directeurs, entre les Ministères des Affaires Etrangères des deux pays ont eu lieu à Belgrade. Ces consultations ont offert l’occasion aux deux parties d’examiner l’état des relations bilatérales et les voies et moyens de les renforcer dans divers domaines de coopération.</w:t>
      </w:r>
    </w:p>
    <w:p w:rsidR="00570B07" w:rsidRPr="00570B07" w:rsidRDefault="00570B07" w:rsidP="00CD71D9">
      <w:pPr>
        <w:pStyle w:val="Titre1"/>
        <w:spacing w:after="120"/>
        <w:jc w:val="both"/>
        <w:rPr>
          <w:rFonts w:ascii="Garamond" w:hAnsi="Garamond"/>
          <w:bCs w:val="0"/>
          <w:i/>
          <w:iCs/>
          <w:color w:val="943634" w:themeColor="accent2" w:themeShade="BF"/>
          <w:sz w:val="24"/>
          <w:szCs w:val="24"/>
          <w:u w:val="single"/>
        </w:rPr>
      </w:pPr>
      <w:r w:rsidRPr="00570B07">
        <w:rPr>
          <w:rFonts w:ascii="Garamond" w:hAnsi="Garamond"/>
          <w:bCs w:val="0"/>
          <w:i/>
          <w:iCs/>
          <w:color w:val="943634" w:themeColor="accent2" w:themeShade="BF"/>
          <w:sz w:val="24"/>
          <w:szCs w:val="24"/>
          <w:u w:val="single"/>
        </w:rPr>
        <w:t>Commission Mixte</w:t>
      </w:r>
    </w:p>
    <w:p w:rsidR="00570B07" w:rsidRPr="00D87E3B" w:rsidRDefault="00570B07" w:rsidP="00CD71D9">
      <w:pPr>
        <w:numPr>
          <w:ilvl w:val="0"/>
          <w:numId w:val="6"/>
        </w:numPr>
        <w:spacing w:after="120"/>
        <w:jc w:val="both"/>
        <w:rPr>
          <w:rFonts w:ascii="Garamond" w:hAnsi="Garamond"/>
          <w:bCs/>
        </w:rPr>
      </w:pPr>
      <w:r w:rsidRPr="00D87E3B">
        <w:rPr>
          <w:rFonts w:ascii="Garamond" w:hAnsi="Garamond"/>
          <w:bCs/>
        </w:rPr>
        <w:t>Accomplissement par la Serbie des formalités internes pour l’entrée en vigueur de l’Accord entre le Gouvernement du Royaume du Maroc et le Gouvernement d</w:t>
      </w:r>
      <w:r w:rsidR="00CD71D9">
        <w:rPr>
          <w:rFonts w:ascii="Garamond" w:hAnsi="Garamond"/>
          <w:bCs/>
        </w:rPr>
        <w:t>e la R</w:t>
      </w:r>
      <w:r w:rsidRPr="00D87E3B">
        <w:rPr>
          <w:rFonts w:ascii="Garamond" w:hAnsi="Garamond"/>
          <w:bCs/>
        </w:rPr>
        <w:t xml:space="preserve">épublique de Serbie portant création </w:t>
      </w:r>
      <w:r w:rsidRPr="00CD71D9">
        <w:rPr>
          <w:rFonts w:ascii="Garamond" w:hAnsi="Garamond"/>
          <w:b/>
        </w:rPr>
        <w:t>d’une Commission Mixte de coopération commerciale, économique, scientifique et technique</w:t>
      </w:r>
      <w:r w:rsidRPr="00D87E3B">
        <w:rPr>
          <w:rFonts w:ascii="Garamond" w:hAnsi="Garamond"/>
          <w:bCs/>
        </w:rPr>
        <w:t xml:space="preserve"> qui a été signé </w:t>
      </w:r>
      <w:r w:rsidRPr="00CD71D9">
        <w:rPr>
          <w:rFonts w:ascii="Garamond" w:hAnsi="Garamond"/>
          <w:b/>
        </w:rPr>
        <w:t>le 6 juin 2013</w:t>
      </w:r>
      <w:r w:rsidRPr="00D87E3B">
        <w:rPr>
          <w:rFonts w:ascii="Garamond" w:hAnsi="Garamond"/>
          <w:bCs/>
        </w:rPr>
        <w:t xml:space="preserve"> à Belgrade et ce, conformément à </w:t>
      </w:r>
      <w:r w:rsidRPr="00CD71D9">
        <w:rPr>
          <w:rFonts w:ascii="Garamond" w:hAnsi="Garamond"/>
          <w:b/>
        </w:rPr>
        <w:t>l’article 9 dudit Accord</w:t>
      </w:r>
      <w:r w:rsidRPr="00D87E3B">
        <w:rPr>
          <w:rFonts w:ascii="Garamond" w:hAnsi="Garamond"/>
          <w:bCs/>
        </w:rPr>
        <w:t>.</w:t>
      </w:r>
    </w:p>
    <w:p w:rsidR="00570B07" w:rsidRPr="00D87E3B" w:rsidRDefault="00570B07" w:rsidP="00CD71D9">
      <w:pPr>
        <w:spacing w:after="120"/>
        <w:ind w:left="360"/>
        <w:jc w:val="both"/>
        <w:rPr>
          <w:rFonts w:ascii="Garamond" w:hAnsi="Garamond"/>
          <w:bCs/>
        </w:rPr>
      </w:pPr>
      <w:r w:rsidRPr="00D87E3B">
        <w:rPr>
          <w:rFonts w:ascii="Garamond" w:hAnsi="Garamond"/>
          <w:bCs/>
        </w:rPr>
        <w:t>Le Serbie est en attente d’une confirmation concernant l’accomplissement de ces formalités par la partie marocaine.</w:t>
      </w:r>
    </w:p>
    <w:p w:rsidR="00570B07" w:rsidRPr="00952167" w:rsidRDefault="00570B07" w:rsidP="00CD71D9">
      <w:pPr>
        <w:numPr>
          <w:ilvl w:val="0"/>
          <w:numId w:val="6"/>
        </w:numPr>
        <w:spacing w:after="120"/>
        <w:jc w:val="both"/>
        <w:rPr>
          <w:rFonts w:ascii="Garamond" w:hAnsi="Garamond"/>
          <w:b/>
        </w:rPr>
      </w:pPr>
      <w:r w:rsidRPr="00952167">
        <w:rPr>
          <w:rFonts w:ascii="Garamond" w:hAnsi="Garamond"/>
        </w:rPr>
        <w:t>La tenue de la 1</w:t>
      </w:r>
      <w:r w:rsidRPr="00952167">
        <w:rPr>
          <w:rFonts w:ascii="Garamond" w:hAnsi="Garamond"/>
          <w:vertAlign w:val="superscript"/>
        </w:rPr>
        <w:t xml:space="preserve">ère   </w:t>
      </w:r>
      <w:r w:rsidRPr="00952167">
        <w:rPr>
          <w:rFonts w:ascii="Garamond" w:hAnsi="Garamond"/>
        </w:rPr>
        <w:t xml:space="preserve">session de </w:t>
      </w:r>
      <w:smartTag w:uri="urn:schemas-microsoft-com:office:smarttags" w:element="PersonName">
        <w:smartTagPr>
          <w:attr w:name="ProductID" w:val="la Commission Mixte"/>
        </w:smartTagPr>
        <w:smartTag w:uri="urn:schemas-microsoft-com:office:smarttags" w:element="PersonName">
          <w:smartTagPr>
            <w:attr w:name="ProductID" w:val="la Commission"/>
          </w:smartTagPr>
          <w:r w:rsidRPr="00952167">
            <w:rPr>
              <w:rFonts w:ascii="Garamond" w:hAnsi="Garamond"/>
            </w:rPr>
            <w:t>la Commission</w:t>
          </w:r>
        </w:smartTag>
        <w:r w:rsidRPr="00952167">
          <w:rPr>
            <w:rFonts w:ascii="Garamond" w:hAnsi="Garamond"/>
          </w:rPr>
          <w:t xml:space="preserve"> Mixte</w:t>
        </w:r>
      </w:smartTag>
      <w:r w:rsidRPr="00952167">
        <w:rPr>
          <w:rFonts w:ascii="Garamond" w:hAnsi="Garamond"/>
        </w:rPr>
        <w:t xml:space="preserve"> de Coopération Commerci</w:t>
      </w:r>
      <w:r w:rsidR="00CD71D9">
        <w:rPr>
          <w:rFonts w:ascii="Garamond" w:hAnsi="Garamond"/>
        </w:rPr>
        <w:t xml:space="preserve">ale, Technique et Scientifique </w:t>
      </w:r>
      <w:r w:rsidRPr="00952167">
        <w:rPr>
          <w:rFonts w:ascii="Garamond" w:hAnsi="Garamond"/>
        </w:rPr>
        <w:t xml:space="preserve">entre le Maroc et </w:t>
      </w:r>
      <w:smartTag w:uri="urn:schemas-microsoft-com:office:smarttags" w:element="PersonName">
        <w:smartTagPr>
          <w:attr w:name="ProductID" w:val="La Serbie"/>
        </w:smartTagPr>
        <w:r w:rsidRPr="00952167">
          <w:rPr>
            <w:rFonts w:ascii="Garamond" w:hAnsi="Garamond"/>
          </w:rPr>
          <w:t>la Serbie</w:t>
        </w:r>
      </w:smartTag>
      <w:r w:rsidRPr="00952167">
        <w:rPr>
          <w:rFonts w:ascii="Garamond" w:hAnsi="Garamond"/>
        </w:rPr>
        <w:t>, les 5 et 6 juin 2013 à Belgrade.</w:t>
      </w:r>
    </w:p>
    <w:p w:rsidR="00570B07" w:rsidRPr="00952167" w:rsidRDefault="00570B07" w:rsidP="00CD71D9">
      <w:pPr>
        <w:spacing w:after="120"/>
        <w:ind w:left="360"/>
        <w:jc w:val="both"/>
        <w:rPr>
          <w:rFonts w:ascii="Garamond" w:hAnsi="Garamond"/>
        </w:rPr>
      </w:pPr>
      <w:r w:rsidRPr="00952167">
        <w:rPr>
          <w:rFonts w:ascii="Garamond" w:hAnsi="Garamond"/>
        </w:rPr>
        <w:t xml:space="preserve">Le co-président du côté serbe est M. </w:t>
      </w:r>
      <w:proofErr w:type="spellStart"/>
      <w:r w:rsidRPr="00952167">
        <w:rPr>
          <w:rFonts w:ascii="Garamond" w:hAnsi="Garamond"/>
        </w:rPr>
        <w:t>Sulejman</w:t>
      </w:r>
      <w:proofErr w:type="spellEnd"/>
      <w:r w:rsidRPr="00952167">
        <w:rPr>
          <w:rFonts w:ascii="Garamond" w:hAnsi="Garamond"/>
        </w:rPr>
        <w:t xml:space="preserve"> UGLJANIN, Ministre sans portefeuille chargé du Développement Durable de Serbie. Le co-président du côté marocain est M. </w:t>
      </w:r>
      <w:proofErr w:type="spellStart"/>
      <w:r w:rsidRPr="00952167">
        <w:rPr>
          <w:rFonts w:ascii="Garamond" w:hAnsi="Garamond"/>
        </w:rPr>
        <w:t>Najib</w:t>
      </w:r>
      <w:proofErr w:type="spellEnd"/>
      <w:r w:rsidRPr="00952167">
        <w:rPr>
          <w:rFonts w:ascii="Garamond" w:hAnsi="Garamond"/>
        </w:rPr>
        <w:t xml:space="preserve"> BOULIF, Ministre Délégué auprès du Chef de Gouvernement Chargé des Affaires Générales et de </w:t>
      </w:r>
      <w:smartTag w:uri="urn:schemas-microsoft-com:office:smarttags" w:element="PersonName">
        <w:smartTagPr>
          <w:attr w:name="ProductID" w:val="la Gouvernance."/>
        </w:smartTagPr>
        <w:r w:rsidRPr="00952167">
          <w:rPr>
            <w:rFonts w:ascii="Garamond" w:hAnsi="Garamond"/>
          </w:rPr>
          <w:t>la Gouvernance.</w:t>
        </w:r>
      </w:smartTag>
    </w:p>
    <w:p w:rsidR="00570B07" w:rsidRPr="00952167" w:rsidRDefault="00570B07" w:rsidP="00CD71D9">
      <w:pPr>
        <w:numPr>
          <w:ilvl w:val="0"/>
          <w:numId w:val="6"/>
        </w:numPr>
        <w:spacing w:after="120"/>
        <w:jc w:val="both"/>
        <w:rPr>
          <w:rFonts w:ascii="Garamond" w:hAnsi="Garamond"/>
        </w:rPr>
      </w:pPr>
      <w:r w:rsidRPr="00952167">
        <w:rPr>
          <w:rFonts w:ascii="Garamond" w:hAnsi="Garamond"/>
        </w:rPr>
        <w:t xml:space="preserve">Lors de la visite au Maroc de l’ancien Chef de la diplomatie </w:t>
      </w:r>
      <w:proofErr w:type="spellStart"/>
      <w:r w:rsidRPr="00952167">
        <w:rPr>
          <w:rFonts w:ascii="Garamond" w:hAnsi="Garamond"/>
        </w:rPr>
        <w:t>serbo</w:t>
      </w:r>
      <w:proofErr w:type="spellEnd"/>
      <w:r w:rsidRPr="00952167">
        <w:rPr>
          <w:rFonts w:ascii="Garamond" w:hAnsi="Garamond"/>
        </w:rPr>
        <w:t xml:space="preserve">-monténégrine, M. Vuk </w:t>
      </w:r>
      <w:proofErr w:type="spellStart"/>
      <w:r w:rsidRPr="00952167">
        <w:rPr>
          <w:rFonts w:ascii="Garamond" w:hAnsi="Garamond"/>
        </w:rPr>
        <w:t>Draskovic</w:t>
      </w:r>
      <w:proofErr w:type="spellEnd"/>
      <w:r w:rsidRPr="00952167">
        <w:rPr>
          <w:rFonts w:ascii="Garamond" w:hAnsi="Garamond"/>
        </w:rPr>
        <w:t>, du 29 au 31 mars 2005, les deux parties avaient convenu de l’établissement d’une Commission Mixte et l’échange de visites de délégations d’Hommes d’affaires en vue de développer les</w:t>
      </w:r>
      <w:r w:rsidRPr="00952167">
        <w:rPr>
          <w:rFonts w:ascii="Garamond" w:hAnsi="Garamond"/>
          <w:rtl/>
        </w:rPr>
        <w:t xml:space="preserve"> </w:t>
      </w:r>
      <w:r w:rsidRPr="00952167">
        <w:rPr>
          <w:rFonts w:ascii="Garamond" w:hAnsi="Garamond"/>
        </w:rPr>
        <w:t>relations commerciales entre les deux pays.</w:t>
      </w:r>
    </w:p>
    <w:p w:rsidR="00570B07" w:rsidRPr="00DC1FDE" w:rsidRDefault="00570B07" w:rsidP="00DC1FDE">
      <w:pPr>
        <w:spacing w:after="120"/>
        <w:ind w:left="360"/>
        <w:jc w:val="both"/>
        <w:rPr>
          <w:rFonts w:ascii="Garamond" w:hAnsi="Garamond"/>
        </w:rPr>
      </w:pPr>
      <w:r w:rsidRPr="00952167">
        <w:rPr>
          <w:rFonts w:ascii="Garamond" w:hAnsi="Garamond"/>
        </w:rPr>
        <w:t xml:space="preserve">Lors d’un Conseil de Gouvernement, tenu le 30 octobre 2008, le Gouvernement de </w:t>
      </w:r>
      <w:smartTag w:uri="urn:schemas-microsoft-com:office:smarttags" w:element="PersonName">
        <w:smartTagPr>
          <w:attr w:name="ProductID" w:val="la R￩publique"/>
        </w:smartTagPr>
        <w:r w:rsidRPr="00952167">
          <w:rPr>
            <w:rFonts w:ascii="Garamond" w:hAnsi="Garamond"/>
          </w:rPr>
          <w:t>la République</w:t>
        </w:r>
      </w:smartTag>
      <w:r w:rsidRPr="00952167">
        <w:rPr>
          <w:rFonts w:ascii="Garamond" w:hAnsi="Garamond"/>
        </w:rPr>
        <w:t xml:space="preserve"> de Serbie avait procédé à la nomination du Dr Slobodan </w:t>
      </w:r>
      <w:proofErr w:type="spellStart"/>
      <w:r w:rsidRPr="00952167">
        <w:rPr>
          <w:rFonts w:ascii="Garamond" w:hAnsi="Garamond"/>
        </w:rPr>
        <w:t>Milosavljevic</w:t>
      </w:r>
      <w:proofErr w:type="spellEnd"/>
      <w:r w:rsidRPr="00952167">
        <w:rPr>
          <w:rFonts w:ascii="Garamond" w:hAnsi="Garamond"/>
        </w:rPr>
        <w:t xml:space="preserve">, alors </w:t>
      </w:r>
      <w:r w:rsidRPr="00952167">
        <w:rPr>
          <w:rFonts w:ascii="Garamond" w:hAnsi="Garamond"/>
        </w:rPr>
        <w:lastRenderedPageBreak/>
        <w:t xml:space="preserve">Ministre du Commerce et des Services, comme Président pour </w:t>
      </w:r>
      <w:smartTag w:uri="urn:schemas-microsoft-com:office:smarttags" w:element="PersonName">
        <w:smartTagPr>
          <w:attr w:name="ProductID" w:val="La Serbie"/>
        </w:smartTagPr>
        <w:r w:rsidRPr="00952167">
          <w:rPr>
            <w:rFonts w:ascii="Garamond" w:hAnsi="Garamond"/>
          </w:rPr>
          <w:t>la Serbie</w:t>
        </w:r>
      </w:smartTag>
      <w:r w:rsidRPr="00952167">
        <w:rPr>
          <w:rFonts w:ascii="Garamond" w:hAnsi="Garamond"/>
        </w:rPr>
        <w:t xml:space="preserve"> de </w:t>
      </w:r>
      <w:smartTag w:uri="urn:schemas-microsoft-com:office:smarttags" w:element="PersonName">
        <w:smartTagPr>
          <w:attr w:name="ProductID" w:val="la Commission Mixte"/>
        </w:smartTagPr>
        <w:r w:rsidRPr="00952167">
          <w:rPr>
            <w:rFonts w:ascii="Garamond" w:hAnsi="Garamond"/>
          </w:rPr>
          <w:t>la Commission Mixte</w:t>
        </w:r>
      </w:smartTag>
      <w:r w:rsidRPr="00952167">
        <w:rPr>
          <w:rFonts w:ascii="Garamond" w:hAnsi="Garamond"/>
        </w:rPr>
        <w:t xml:space="preserve"> intergouvernementale permanente avec le Royaume du Maroc. </w:t>
      </w:r>
    </w:p>
    <w:p w:rsidR="00570B07" w:rsidRPr="00570B07" w:rsidRDefault="00570B07" w:rsidP="00CD71D9">
      <w:pPr>
        <w:pStyle w:val="Titre1"/>
        <w:spacing w:after="120"/>
        <w:jc w:val="both"/>
        <w:rPr>
          <w:rFonts w:ascii="Garamond" w:hAnsi="Garamond"/>
          <w:bCs w:val="0"/>
          <w:i/>
          <w:iCs/>
          <w:color w:val="943634" w:themeColor="accent2" w:themeShade="BF"/>
          <w:sz w:val="24"/>
          <w:szCs w:val="24"/>
          <w:u w:val="single"/>
        </w:rPr>
      </w:pPr>
      <w:r w:rsidRPr="00570B07">
        <w:rPr>
          <w:rFonts w:ascii="Garamond" w:hAnsi="Garamond"/>
          <w:bCs w:val="0"/>
          <w:i/>
          <w:iCs/>
          <w:color w:val="943634" w:themeColor="accent2" w:themeShade="BF"/>
          <w:sz w:val="24"/>
          <w:szCs w:val="24"/>
          <w:u w:val="single"/>
        </w:rPr>
        <w:t>Question nationale</w:t>
      </w:r>
    </w:p>
    <w:p w:rsidR="00570B07" w:rsidRPr="00952167" w:rsidRDefault="00570B07" w:rsidP="00CD71D9">
      <w:pPr>
        <w:pStyle w:val="Corpsdetexte"/>
        <w:numPr>
          <w:ilvl w:val="0"/>
          <w:numId w:val="6"/>
        </w:numPr>
        <w:jc w:val="both"/>
        <w:rPr>
          <w:rFonts w:ascii="Garamond" w:hAnsi="Garamond"/>
          <w:iCs/>
        </w:rPr>
      </w:pPr>
      <w:smartTag w:uri="urn:schemas-microsoft-com:office:smarttags" w:element="PersonName">
        <w:smartTagPr>
          <w:attr w:name="ProductID" w:val="La Serbie"/>
        </w:smartTagPr>
        <w:r w:rsidRPr="00952167">
          <w:rPr>
            <w:rFonts w:ascii="Garamond" w:hAnsi="Garamond"/>
            <w:iCs/>
          </w:rPr>
          <w:t>La Serbie</w:t>
        </w:r>
      </w:smartTag>
      <w:r w:rsidRPr="00952167">
        <w:rPr>
          <w:rFonts w:ascii="Garamond" w:hAnsi="Garamond"/>
          <w:iCs/>
        </w:rPr>
        <w:t xml:space="preserve"> soutient une solution politique définitive à la question du Sahara, qui soit acceptable par toutes les parties, conformément à la légalité internationale. </w:t>
      </w:r>
    </w:p>
    <w:p w:rsidR="00570B07" w:rsidRPr="00952167" w:rsidRDefault="00570B07" w:rsidP="00CD71D9">
      <w:pPr>
        <w:pStyle w:val="Corpsdetexte"/>
        <w:numPr>
          <w:ilvl w:val="0"/>
          <w:numId w:val="6"/>
        </w:numPr>
        <w:jc w:val="both"/>
        <w:rPr>
          <w:rFonts w:ascii="Garamond" w:hAnsi="Garamond"/>
          <w:iCs/>
        </w:rPr>
      </w:pPr>
      <w:r w:rsidRPr="00952167">
        <w:rPr>
          <w:rFonts w:ascii="Garamond" w:hAnsi="Garamond"/>
          <w:iCs/>
        </w:rPr>
        <w:t xml:space="preserve">A l’issue de sa visite au Maroc, les 14 et 15 septembre 2009,  </w:t>
      </w:r>
      <w:r w:rsidRPr="00CD71D9">
        <w:rPr>
          <w:rFonts w:ascii="Garamond" w:hAnsi="Garamond"/>
          <w:b/>
          <w:bCs/>
          <w:iCs/>
        </w:rPr>
        <w:t>M. Vuk JEREMIC</w:t>
      </w:r>
      <w:r w:rsidRPr="00952167">
        <w:rPr>
          <w:rFonts w:ascii="Garamond" w:hAnsi="Garamond"/>
          <w:iCs/>
        </w:rPr>
        <w:t>, alors  Ministre des Affaires Etrangères serbe a assuré que le gouvernement actuel a pris la décision ferme et de principe concernant le Sahara en corrigeant la position de l’ancien gouvernement qui reconnaissait le pseudo « </w:t>
      </w:r>
      <w:proofErr w:type="spellStart"/>
      <w:r w:rsidRPr="00952167">
        <w:rPr>
          <w:rFonts w:ascii="Garamond" w:hAnsi="Garamond"/>
          <w:iCs/>
        </w:rPr>
        <w:t>rasd</w:t>
      </w:r>
      <w:proofErr w:type="spellEnd"/>
      <w:r w:rsidRPr="00952167">
        <w:rPr>
          <w:rFonts w:ascii="Garamond" w:hAnsi="Garamond"/>
          <w:iCs/>
        </w:rPr>
        <w:t xml:space="preserve"> ». Il a également précisé que cette décision est basée sur le  principe du respect de l’intégrité territoriale de chaque pays. </w:t>
      </w:r>
    </w:p>
    <w:p w:rsidR="00570B07" w:rsidRPr="00952167" w:rsidRDefault="00570B07" w:rsidP="00CD71D9">
      <w:pPr>
        <w:pStyle w:val="Corpsdetexte"/>
        <w:numPr>
          <w:ilvl w:val="0"/>
          <w:numId w:val="6"/>
        </w:numPr>
        <w:jc w:val="both"/>
        <w:rPr>
          <w:rFonts w:ascii="Garamond" w:hAnsi="Garamond"/>
          <w:iCs/>
        </w:rPr>
      </w:pPr>
      <w:r w:rsidRPr="00952167">
        <w:rPr>
          <w:rFonts w:ascii="Garamond" w:hAnsi="Garamond"/>
          <w:iCs/>
        </w:rPr>
        <w:t>Par ailleurs, M. JEREMIC a affirmé qu’aucune pression ne pourra changer cette position et que le projet d’autonomie proposé aux Nations Unies par le Maroc pourrait être la solution adéquate pour résoudre définitivement ce conflit.</w:t>
      </w:r>
    </w:p>
    <w:p w:rsidR="00570B07" w:rsidRPr="00952167" w:rsidRDefault="00570B07" w:rsidP="00CD71D9">
      <w:pPr>
        <w:pStyle w:val="Corpsdetexte"/>
        <w:numPr>
          <w:ilvl w:val="0"/>
          <w:numId w:val="6"/>
        </w:numPr>
        <w:jc w:val="both"/>
        <w:rPr>
          <w:rFonts w:ascii="Garamond" w:hAnsi="Garamond"/>
          <w:iCs/>
        </w:rPr>
      </w:pPr>
      <w:r w:rsidRPr="00952167">
        <w:rPr>
          <w:rFonts w:ascii="Garamond" w:hAnsi="Garamond"/>
          <w:iCs/>
        </w:rPr>
        <w:t xml:space="preserve">Il convient de rappeler que le Gouvernement de Serbie et Monténégro a pris, le 26 octobre 2004, la décision de retirer sa reconnaissance </w:t>
      </w:r>
      <w:proofErr w:type="gramStart"/>
      <w:r w:rsidRPr="00952167">
        <w:rPr>
          <w:rFonts w:ascii="Garamond" w:hAnsi="Garamond"/>
          <w:iCs/>
        </w:rPr>
        <w:t>de la</w:t>
      </w:r>
      <w:proofErr w:type="gramEnd"/>
      <w:r w:rsidRPr="00952167">
        <w:rPr>
          <w:rFonts w:ascii="Garamond" w:hAnsi="Garamond"/>
          <w:iCs/>
        </w:rPr>
        <w:t xml:space="preserve"> pseudo « </w:t>
      </w:r>
      <w:proofErr w:type="spellStart"/>
      <w:r w:rsidRPr="00952167">
        <w:rPr>
          <w:rFonts w:ascii="Garamond" w:hAnsi="Garamond"/>
          <w:iCs/>
        </w:rPr>
        <w:t>rasd</w:t>
      </w:r>
      <w:proofErr w:type="spellEnd"/>
      <w:r w:rsidRPr="00952167">
        <w:rPr>
          <w:rFonts w:ascii="Garamond" w:hAnsi="Garamond"/>
          <w:iCs/>
        </w:rPr>
        <w:t xml:space="preserve"> » et </w:t>
      </w:r>
      <w:r w:rsidR="00CD71D9">
        <w:rPr>
          <w:rFonts w:ascii="Garamond" w:hAnsi="Garamond"/>
          <w:iCs/>
        </w:rPr>
        <w:t xml:space="preserve">a </w:t>
      </w:r>
      <w:r w:rsidRPr="00952167">
        <w:rPr>
          <w:rFonts w:ascii="Garamond" w:hAnsi="Garamond"/>
          <w:iCs/>
        </w:rPr>
        <w:t xml:space="preserve">insisté sur </w:t>
      </w:r>
      <w:r w:rsidRPr="00CD71D9">
        <w:rPr>
          <w:rFonts w:ascii="Garamond" w:hAnsi="Garamond"/>
          <w:b/>
          <w:bCs/>
          <w:iCs/>
        </w:rPr>
        <w:t>son « appui total »</w:t>
      </w:r>
      <w:r w:rsidRPr="00952167">
        <w:rPr>
          <w:rFonts w:ascii="Garamond" w:hAnsi="Garamond"/>
          <w:iCs/>
        </w:rPr>
        <w:t xml:space="preserve"> à l’intégrité territoriale du Maroc.</w:t>
      </w:r>
    </w:p>
    <w:p w:rsidR="00570B07" w:rsidRPr="00952167" w:rsidRDefault="00570B07" w:rsidP="00CD71D9">
      <w:pPr>
        <w:pStyle w:val="Corpsdetexte"/>
        <w:numPr>
          <w:ilvl w:val="0"/>
          <w:numId w:val="6"/>
        </w:numPr>
        <w:jc w:val="both"/>
        <w:rPr>
          <w:rFonts w:ascii="Garamond" w:hAnsi="Garamond"/>
          <w:iCs/>
        </w:rPr>
      </w:pPr>
      <w:r w:rsidRPr="00952167">
        <w:rPr>
          <w:rFonts w:ascii="Garamond" w:hAnsi="Garamond"/>
          <w:iCs/>
        </w:rPr>
        <w:t xml:space="preserve">Par ailleurs, en 2004 et en 2006, </w:t>
      </w:r>
      <w:smartTag w:uri="urn:schemas-microsoft-com:office:smarttags" w:element="PersonName">
        <w:smartTagPr>
          <w:attr w:name="ProductID" w:val="la République"/>
        </w:smartTagPr>
        <w:r w:rsidRPr="00952167">
          <w:rPr>
            <w:rFonts w:ascii="Garamond" w:hAnsi="Garamond"/>
            <w:iCs/>
          </w:rPr>
          <w:t>la République</w:t>
        </w:r>
      </w:smartTag>
      <w:r w:rsidRPr="00952167">
        <w:rPr>
          <w:rFonts w:ascii="Garamond" w:hAnsi="Garamond"/>
          <w:iCs/>
        </w:rPr>
        <w:t xml:space="preserve"> de Serbie-Monténégro s’était abstenue lors du vote relatif au projet de résolution algérienne au sein de l’Assemblée Générale des Nations Unies.</w:t>
      </w:r>
    </w:p>
    <w:p w:rsidR="00570B07" w:rsidRPr="00952167" w:rsidRDefault="00570B07" w:rsidP="00CD71D9">
      <w:pPr>
        <w:tabs>
          <w:tab w:val="left" w:pos="9000"/>
        </w:tabs>
        <w:spacing w:after="120"/>
        <w:jc w:val="both"/>
        <w:rPr>
          <w:rFonts w:ascii="Garamond" w:hAnsi="Garamond"/>
          <w:b/>
          <w:bCs/>
          <w:iCs/>
        </w:rPr>
      </w:pPr>
      <w:r w:rsidRPr="00570B07">
        <w:rPr>
          <w:rFonts w:ascii="Garamond" w:hAnsi="Garamond"/>
          <w:b/>
          <w:bCs/>
          <w:iCs/>
          <w:color w:val="4A442A" w:themeColor="background2" w:themeShade="40"/>
        </w:rPr>
        <w:t>Activisme du Pro-</w:t>
      </w:r>
      <w:proofErr w:type="spellStart"/>
      <w:r w:rsidRPr="00570B07">
        <w:rPr>
          <w:rFonts w:ascii="Garamond" w:hAnsi="Garamond"/>
          <w:b/>
          <w:bCs/>
          <w:iCs/>
          <w:color w:val="4A442A" w:themeColor="background2" w:themeShade="40"/>
        </w:rPr>
        <w:t>polisario</w:t>
      </w:r>
      <w:proofErr w:type="spellEnd"/>
      <w:r w:rsidRPr="00952167">
        <w:rPr>
          <w:rFonts w:ascii="Garamond" w:hAnsi="Garamond"/>
          <w:b/>
          <w:bCs/>
          <w:iCs/>
        </w:rPr>
        <w:t> :</w:t>
      </w:r>
    </w:p>
    <w:p w:rsidR="00570B07" w:rsidRPr="00952167" w:rsidRDefault="00570B07" w:rsidP="00CD71D9">
      <w:pPr>
        <w:numPr>
          <w:ilvl w:val="0"/>
          <w:numId w:val="7"/>
        </w:numPr>
        <w:tabs>
          <w:tab w:val="left" w:pos="9000"/>
        </w:tabs>
        <w:spacing w:after="120"/>
        <w:jc w:val="both"/>
        <w:rPr>
          <w:rFonts w:ascii="Garamond" w:hAnsi="Garamond"/>
          <w:iCs/>
        </w:rPr>
      </w:pPr>
      <w:r w:rsidRPr="00CD71D9">
        <w:rPr>
          <w:rFonts w:ascii="Garamond" w:hAnsi="Garamond"/>
          <w:b/>
          <w:bCs/>
          <w:iCs/>
        </w:rPr>
        <w:t>M</w:t>
      </w:r>
      <w:r w:rsidR="00CD71D9" w:rsidRPr="00CD71D9">
        <w:rPr>
          <w:rFonts w:ascii="Garamond" w:hAnsi="Garamond"/>
          <w:b/>
          <w:bCs/>
          <w:iCs/>
          <w:smallCaps/>
        </w:rPr>
        <w:t>.</w:t>
      </w:r>
      <w:r w:rsidRPr="00CD71D9">
        <w:rPr>
          <w:rFonts w:ascii="Garamond" w:hAnsi="Garamond"/>
          <w:b/>
          <w:bCs/>
          <w:iCs/>
          <w:smallCaps/>
        </w:rPr>
        <w:t xml:space="preserve"> S</w:t>
      </w:r>
      <w:r w:rsidR="00CD71D9" w:rsidRPr="00CD71D9">
        <w:rPr>
          <w:rFonts w:ascii="Garamond" w:hAnsi="Garamond"/>
          <w:b/>
          <w:bCs/>
          <w:iCs/>
          <w:smallCaps/>
        </w:rPr>
        <w:t>ESTOVIC</w:t>
      </w:r>
      <w:r w:rsidRPr="00952167">
        <w:rPr>
          <w:rFonts w:ascii="Garamond" w:hAnsi="Garamond"/>
          <w:iCs/>
        </w:rPr>
        <w:t xml:space="preserve">, alors Directeur chargé de l’Afrique et du Proche-Orient au Ministère des Affaires Etrangères serbe a reçu en mai 2009, </w:t>
      </w:r>
      <w:r w:rsidR="00CD71D9">
        <w:rPr>
          <w:rFonts w:ascii="Garamond" w:hAnsi="Garamond"/>
          <w:iCs/>
        </w:rPr>
        <w:t xml:space="preserve">M. </w:t>
      </w:r>
      <w:r w:rsidRPr="00CD71D9">
        <w:rPr>
          <w:rFonts w:ascii="Garamond" w:hAnsi="Garamond"/>
          <w:b/>
          <w:bCs/>
          <w:iCs/>
        </w:rPr>
        <w:t>Mohammed</w:t>
      </w:r>
      <w:r w:rsidRPr="00952167">
        <w:rPr>
          <w:rFonts w:ascii="Garamond" w:hAnsi="Garamond"/>
          <w:iCs/>
        </w:rPr>
        <w:t xml:space="preserve"> </w:t>
      </w:r>
      <w:r w:rsidRPr="00CD71D9">
        <w:rPr>
          <w:rFonts w:ascii="Garamond" w:hAnsi="Garamond"/>
          <w:b/>
          <w:bCs/>
          <w:iCs/>
        </w:rPr>
        <w:t>YESLEM BEYSSAT</w:t>
      </w:r>
      <w:r w:rsidR="00CD71D9">
        <w:rPr>
          <w:rFonts w:ascii="Garamond" w:hAnsi="Garamond"/>
          <w:iCs/>
        </w:rPr>
        <w:t>, C</w:t>
      </w:r>
      <w:r w:rsidRPr="00952167">
        <w:rPr>
          <w:rFonts w:ascii="Garamond" w:hAnsi="Garamond"/>
          <w:iCs/>
        </w:rPr>
        <w:t>hargé de l’Afrique au MAE de la prétendue « </w:t>
      </w:r>
      <w:proofErr w:type="spellStart"/>
      <w:r w:rsidRPr="00952167">
        <w:rPr>
          <w:rFonts w:ascii="Garamond" w:hAnsi="Garamond"/>
          <w:iCs/>
        </w:rPr>
        <w:t>rasd</w:t>
      </w:r>
      <w:proofErr w:type="spellEnd"/>
      <w:r w:rsidRPr="00952167">
        <w:rPr>
          <w:rFonts w:ascii="Garamond" w:hAnsi="Garamond"/>
          <w:iCs/>
        </w:rPr>
        <w:t xml:space="preserve"> ». Ce dernier cherchait le soutien de </w:t>
      </w:r>
      <w:smartTag w:uri="urn:schemas-microsoft-com:office:smarttags" w:element="PersonName">
        <w:smartTagPr>
          <w:attr w:name="ProductID" w:val="La Serbie"/>
        </w:smartTagPr>
        <w:r w:rsidRPr="00952167">
          <w:rPr>
            <w:rFonts w:ascii="Garamond" w:hAnsi="Garamond"/>
            <w:iCs/>
          </w:rPr>
          <w:t>la Serbie</w:t>
        </w:r>
      </w:smartTag>
      <w:r w:rsidRPr="00952167">
        <w:rPr>
          <w:rFonts w:ascii="Garamond" w:hAnsi="Garamond"/>
          <w:iCs/>
        </w:rPr>
        <w:t xml:space="preserve"> pour « l’autodétermination du peuple sahraoui ».</w:t>
      </w:r>
    </w:p>
    <w:p w:rsidR="00570B07" w:rsidRPr="00CD71D9" w:rsidRDefault="00570B07" w:rsidP="00CD71D9">
      <w:pPr>
        <w:tabs>
          <w:tab w:val="left" w:pos="9000"/>
        </w:tabs>
        <w:spacing w:after="120"/>
        <w:ind w:left="360"/>
        <w:jc w:val="both"/>
        <w:rPr>
          <w:rFonts w:ascii="Garamond" w:hAnsi="Garamond"/>
          <w:b/>
          <w:bCs/>
          <w:iCs/>
        </w:rPr>
      </w:pPr>
      <w:r w:rsidRPr="00952167">
        <w:rPr>
          <w:rFonts w:ascii="Garamond" w:hAnsi="Garamond"/>
          <w:iCs/>
        </w:rPr>
        <w:t>Le responsable serbe aurait affirmé à son interlocuteur que : </w:t>
      </w:r>
      <w:r w:rsidRPr="00CD71D9">
        <w:rPr>
          <w:rFonts w:ascii="Garamond" w:hAnsi="Garamond"/>
          <w:b/>
          <w:bCs/>
          <w:iCs/>
        </w:rPr>
        <w:t>« </w:t>
      </w:r>
      <w:smartTag w:uri="urn:schemas-microsoft-com:office:smarttags" w:element="PersonName">
        <w:smartTagPr>
          <w:attr w:name="ProductID" w:val="La Serbie"/>
        </w:smartTagPr>
        <w:r w:rsidRPr="00CD71D9">
          <w:rPr>
            <w:rFonts w:ascii="Garamond" w:hAnsi="Garamond"/>
            <w:b/>
            <w:bCs/>
            <w:iCs/>
          </w:rPr>
          <w:t>La Serbie</w:t>
        </w:r>
      </w:smartTag>
      <w:r w:rsidRPr="00CD71D9">
        <w:rPr>
          <w:rFonts w:ascii="Garamond" w:hAnsi="Garamond"/>
          <w:b/>
          <w:bCs/>
          <w:iCs/>
        </w:rPr>
        <w:t xml:space="preserve"> ne changera pas de position à l’égard du Sahara et que </w:t>
      </w:r>
      <w:smartTag w:uri="urn:schemas-microsoft-com:office:smarttags" w:element="PersonName">
        <w:smartTagPr>
          <w:attr w:name="ProductID" w:val="La Serbie"/>
        </w:smartTagPr>
        <w:r w:rsidRPr="00CD71D9">
          <w:rPr>
            <w:rFonts w:ascii="Garamond" w:hAnsi="Garamond"/>
            <w:b/>
            <w:bCs/>
            <w:iCs/>
          </w:rPr>
          <w:t>la Serbie</w:t>
        </w:r>
      </w:smartTag>
      <w:r w:rsidRPr="00CD71D9">
        <w:rPr>
          <w:rFonts w:ascii="Garamond" w:hAnsi="Garamond"/>
          <w:b/>
          <w:bCs/>
          <w:iCs/>
        </w:rPr>
        <w:t xml:space="preserve"> et le Maroc se soutiennent mutuellement quant à leur intégrité territoriale ».</w:t>
      </w:r>
    </w:p>
    <w:p w:rsidR="00570B07" w:rsidRPr="00CD71D9" w:rsidRDefault="00CD71D9" w:rsidP="00122DAB">
      <w:pPr>
        <w:numPr>
          <w:ilvl w:val="0"/>
          <w:numId w:val="7"/>
        </w:numPr>
        <w:spacing w:after="120"/>
        <w:jc w:val="both"/>
        <w:rPr>
          <w:rFonts w:ascii="Garamond" w:hAnsi="Garamond"/>
          <w:iCs/>
        </w:rPr>
      </w:pPr>
      <w:r>
        <w:rPr>
          <w:rFonts w:ascii="Garamond" w:hAnsi="Garamond"/>
          <w:b/>
          <w:bCs/>
          <w:iCs/>
        </w:rPr>
        <w:t xml:space="preserve">M. </w:t>
      </w:r>
      <w:r w:rsidR="00570B07" w:rsidRPr="00CD71D9">
        <w:rPr>
          <w:rFonts w:ascii="Garamond" w:hAnsi="Garamond"/>
          <w:b/>
          <w:bCs/>
          <w:iCs/>
        </w:rPr>
        <w:t>Mohammed</w:t>
      </w:r>
      <w:r w:rsidRPr="00CD71D9">
        <w:rPr>
          <w:rFonts w:ascii="Garamond" w:hAnsi="Garamond"/>
          <w:b/>
          <w:bCs/>
          <w:iCs/>
        </w:rPr>
        <w:t xml:space="preserve"> YESLEM BEYSSAT</w:t>
      </w:r>
      <w:r w:rsidR="00570B07" w:rsidRPr="00952167">
        <w:rPr>
          <w:rFonts w:ascii="Garamond" w:hAnsi="Garamond"/>
          <w:iCs/>
        </w:rPr>
        <w:t xml:space="preserve"> a </w:t>
      </w:r>
      <w:r w:rsidR="00122DAB">
        <w:rPr>
          <w:rFonts w:ascii="Garamond" w:hAnsi="Garamond"/>
          <w:iCs/>
        </w:rPr>
        <w:t xml:space="preserve">également </w:t>
      </w:r>
      <w:r w:rsidR="00570B07" w:rsidRPr="00952167">
        <w:rPr>
          <w:rFonts w:ascii="Garamond" w:hAnsi="Garamond"/>
          <w:iCs/>
        </w:rPr>
        <w:t xml:space="preserve">eu un entretien avec </w:t>
      </w:r>
      <w:r w:rsidRPr="00CD71D9">
        <w:rPr>
          <w:rFonts w:ascii="Garamond" w:hAnsi="Garamond"/>
          <w:b/>
          <w:bCs/>
          <w:iCs/>
        </w:rPr>
        <w:t xml:space="preserve">M. </w:t>
      </w:r>
      <w:r w:rsidR="00570B07" w:rsidRPr="00CD71D9">
        <w:rPr>
          <w:rFonts w:ascii="Garamond" w:hAnsi="Garamond"/>
          <w:b/>
          <w:bCs/>
          <w:iCs/>
        </w:rPr>
        <w:t>J.HASTON</w:t>
      </w:r>
      <w:r w:rsidR="00570B07" w:rsidRPr="00952167">
        <w:rPr>
          <w:rFonts w:ascii="Garamond" w:hAnsi="Garamond"/>
          <w:iCs/>
        </w:rPr>
        <w:t>, Ancien Représentant Spécial du</w:t>
      </w:r>
      <w:r w:rsidR="00122DAB">
        <w:rPr>
          <w:rFonts w:ascii="Garamond" w:hAnsi="Garamond"/>
          <w:iCs/>
        </w:rPr>
        <w:t xml:space="preserve"> Secrétaire Général des Nations- </w:t>
      </w:r>
      <w:r w:rsidR="00570B07" w:rsidRPr="00952167">
        <w:rPr>
          <w:rFonts w:ascii="Garamond" w:hAnsi="Garamond"/>
          <w:iCs/>
        </w:rPr>
        <w:t>Unies au Sahara et ancien Chef de la MINURSO (mars 2007-mars 2009) à la Résidence algérienne à Belgrade.</w:t>
      </w:r>
    </w:p>
    <w:p w:rsidR="00570B07" w:rsidRPr="00570B07" w:rsidRDefault="00570B07" w:rsidP="00CD71D9">
      <w:pPr>
        <w:pStyle w:val="Titre1"/>
        <w:spacing w:after="120"/>
        <w:jc w:val="both"/>
        <w:rPr>
          <w:rFonts w:ascii="Garamond" w:hAnsi="Garamond"/>
          <w:bCs w:val="0"/>
          <w:i/>
          <w:iCs/>
          <w:color w:val="943634" w:themeColor="accent2" w:themeShade="BF"/>
          <w:sz w:val="24"/>
          <w:szCs w:val="24"/>
          <w:u w:val="single"/>
        </w:rPr>
      </w:pPr>
      <w:r w:rsidRPr="00570B07">
        <w:rPr>
          <w:rFonts w:ascii="Garamond" w:hAnsi="Garamond"/>
          <w:bCs w:val="0"/>
          <w:i/>
          <w:iCs/>
          <w:color w:val="943634" w:themeColor="accent2" w:themeShade="BF"/>
          <w:sz w:val="24"/>
          <w:szCs w:val="24"/>
          <w:u w:val="single"/>
        </w:rPr>
        <w:t>Kosovo </w:t>
      </w:r>
    </w:p>
    <w:p w:rsidR="00570B07" w:rsidRPr="00952167" w:rsidRDefault="00570B07" w:rsidP="00CD71D9">
      <w:pPr>
        <w:pStyle w:val="Corpsdetexte"/>
        <w:numPr>
          <w:ilvl w:val="0"/>
          <w:numId w:val="7"/>
        </w:numPr>
        <w:jc w:val="both"/>
        <w:rPr>
          <w:rFonts w:ascii="Garamond" w:hAnsi="Garamond"/>
          <w:iCs/>
        </w:rPr>
      </w:pPr>
      <w:r w:rsidRPr="00952167">
        <w:rPr>
          <w:rFonts w:ascii="Garamond" w:hAnsi="Garamond"/>
          <w:iCs/>
        </w:rPr>
        <w:t xml:space="preserve">Depuis l’auto-proclamation, le </w:t>
      </w:r>
      <w:hyperlink r:id="rId6" w:tooltip="17 février" w:history="1">
        <w:r w:rsidRPr="00952167">
          <w:rPr>
            <w:rFonts w:ascii="Garamond" w:hAnsi="Garamond"/>
            <w:iCs/>
          </w:rPr>
          <w:t>17</w:t>
        </w:r>
      </w:hyperlink>
      <w:r w:rsidRPr="00952167">
        <w:rPr>
          <w:rFonts w:ascii="Garamond" w:hAnsi="Garamond"/>
          <w:iCs/>
        </w:rPr>
        <w:t> </w:t>
      </w:r>
      <w:hyperlink r:id="rId7" w:tooltip="Février 2008" w:history="1">
        <w:r w:rsidRPr="00952167">
          <w:rPr>
            <w:rFonts w:ascii="Garamond" w:hAnsi="Garamond"/>
            <w:iCs/>
          </w:rPr>
          <w:t>février</w:t>
        </w:r>
      </w:hyperlink>
      <w:r w:rsidRPr="00952167">
        <w:rPr>
          <w:rFonts w:ascii="Garamond" w:hAnsi="Garamond"/>
          <w:iCs/>
        </w:rPr>
        <w:t> </w:t>
      </w:r>
      <w:hyperlink r:id="rId8" w:tooltip="2008" w:history="1">
        <w:r w:rsidRPr="00952167">
          <w:rPr>
            <w:rFonts w:ascii="Garamond" w:hAnsi="Garamond"/>
            <w:iCs/>
          </w:rPr>
          <w:t>2008</w:t>
        </w:r>
      </w:hyperlink>
      <w:r w:rsidRPr="00952167">
        <w:rPr>
          <w:rFonts w:ascii="Garamond" w:hAnsi="Garamond"/>
          <w:iCs/>
        </w:rPr>
        <w:t xml:space="preserve"> du Kosovo, la position du Maroc est claire et constante : </w:t>
      </w:r>
      <w:r w:rsidR="00CD71D9">
        <w:rPr>
          <w:rFonts w:ascii="Garamond" w:hAnsi="Garamond"/>
          <w:iCs/>
        </w:rPr>
        <w:t>« </w:t>
      </w:r>
      <w:r w:rsidRPr="00952167">
        <w:rPr>
          <w:rFonts w:ascii="Garamond" w:hAnsi="Garamond"/>
          <w:iCs/>
        </w:rPr>
        <w:t>elle soutient les efforts des Nations Unies en vue de parvenir à un règlement politique mutuellement acceptable de la question du Kosovo</w:t>
      </w:r>
      <w:r w:rsidR="00CD71D9">
        <w:rPr>
          <w:rFonts w:ascii="Garamond" w:hAnsi="Garamond"/>
          <w:iCs/>
        </w:rPr>
        <w:t> »</w:t>
      </w:r>
      <w:r w:rsidRPr="00952167">
        <w:rPr>
          <w:rFonts w:ascii="Garamond" w:hAnsi="Garamond"/>
          <w:iCs/>
        </w:rPr>
        <w:t xml:space="preserve">. </w:t>
      </w:r>
      <w:smartTag w:uri="urn:schemas-microsoft-com:office:smarttags" w:element="PersonName">
        <w:smartTagPr>
          <w:attr w:name="ProductID" w:val="La Serbie"/>
        </w:smartTagPr>
        <w:r w:rsidRPr="00952167">
          <w:rPr>
            <w:rFonts w:ascii="Garamond" w:hAnsi="Garamond"/>
            <w:iCs/>
          </w:rPr>
          <w:t>La Serbie</w:t>
        </w:r>
      </w:smartTag>
      <w:r w:rsidRPr="00952167">
        <w:rPr>
          <w:rFonts w:ascii="Garamond" w:hAnsi="Garamond"/>
          <w:iCs/>
        </w:rPr>
        <w:t xml:space="preserve"> est très reconnaissante pour le soutien du Maroc, notamment au sein de </w:t>
      </w:r>
      <w:smartTag w:uri="urn:schemas-microsoft-com:office:smarttags" w:element="PersonName">
        <w:smartTagPr>
          <w:attr w:name="ProductID" w:val="la Ligue Arabe"/>
        </w:smartTagPr>
        <w:smartTag w:uri="urn:schemas-microsoft-com:office:smarttags" w:element="PersonName">
          <w:smartTagPr>
            <w:attr w:name="ProductID" w:val="la Ligue"/>
          </w:smartTagPr>
          <w:r w:rsidRPr="00952167">
            <w:rPr>
              <w:rFonts w:ascii="Garamond" w:hAnsi="Garamond"/>
              <w:iCs/>
            </w:rPr>
            <w:t>la Ligue</w:t>
          </w:r>
        </w:smartTag>
        <w:r w:rsidRPr="00952167">
          <w:rPr>
            <w:rFonts w:ascii="Garamond" w:hAnsi="Garamond"/>
            <w:iCs/>
          </w:rPr>
          <w:t xml:space="preserve"> Arabe</w:t>
        </w:r>
      </w:smartTag>
      <w:r w:rsidRPr="00952167">
        <w:rPr>
          <w:rFonts w:ascii="Garamond" w:hAnsi="Garamond"/>
          <w:iCs/>
        </w:rPr>
        <w:t xml:space="preserve"> et de l’Organisation de </w:t>
      </w:r>
      <w:smartTag w:uri="urn:schemas-microsoft-com:office:smarttags" w:element="PersonName">
        <w:smartTagPr>
          <w:attr w:name="ProductID" w:val="la Conf￩rence Islamique"/>
        </w:smartTagPr>
        <w:r w:rsidRPr="00952167">
          <w:rPr>
            <w:rFonts w:ascii="Garamond" w:hAnsi="Garamond"/>
            <w:iCs/>
          </w:rPr>
          <w:t>la Conférence Islamique</w:t>
        </w:r>
      </w:smartTag>
      <w:r w:rsidRPr="00952167">
        <w:rPr>
          <w:rFonts w:ascii="Garamond" w:hAnsi="Garamond"/>
          <w:iCs/>
        </w:rPr>
        <w:t xml:space="preserve"> (OCI).</w:t>
      </w:r>
    </w:p>
    <w:p w:rsidR="00570B07" w:rsidRPr="00952167" w:rsidRDefault="00570B07" w:rsidP="00CD71D9">
      <w:pPr>
        <w:pStyle w:val="Corpsdetexte"/>
        <w:ind w:left="360"/>
        <w:jc w:val="both"/>
        <w:rPr>
          <w:rFonts w:ascii="Garamond" w:hAnsi="Garamond"/>
          <w:iCs/>
        </w:rPr>
      </w:pPr>
      <w:r w:rsidRPr="00952167">
        <w:rPr>
          <w:rFonts w:ascii="Garamond" w:hAnsi="Garamond"/>
          <w:iCs/>
        </w:rPr>
        <w:t xml:space="preserve">En effet, le Maroc n’a jamais pris position pour un quelconque mouvement d’indépendance au Kosovo et n’a jamais encouragé le séparatisme dans cette région. </w:t>
      </w:r>
    </w:p>
    <w:p w:rsidR="00570B07" w:rsidRPr="00952167" w:rsidRDefault="00570B07" w:rsidP="00CD71D9">
      <w:pPr>
        <w:pStyle w:val="Corpsdetexte"/>
        <w:numPr>
          <w:ilvl w:val="0"/>
          <w:numId w:val="7"/>
        </w:numPr>
        <w:jc w:val="both"/>
        <w:rPr>
          <w:rFonts w:ascii="Garamond" w:hAnsi="Garamond"/>
          <w:iCs/>
        </w:rPr>
      </w:pPr>
      <w:r w:rsidRPr="00952167">
        <w:rPr>
          <w:rFonts w:ascii="Garamond" w:hAnsi="Garamond"/>
          <w:iCs/>
        </w:rPr>
        <w:t xml:space="preserve">Le Maroc s’est abstenu lors du vote de l’Assemblée Général de l’ONU en octobre 2008 sur la saisine de </w:t>
      </w:r>
      <w:smartTag w:uri="urn:schemas-microsoft-com:office:smarttags" w:element="PersonName">
        <w:smartTagPr>
          <w:attr w:name="ProductID" w:val="la Cour Internationale"/>
        </w:smartTagPr>
        <w:r w:rsidRPr="00952167">
          <w:rPr>
            <w:rFonts w:ascii="Garamond" w:hAnsi="Garamond"/>
            <w:iCs/>
          </w:rPr>
          <w:t>la Cour Internationale</w:t>
        </w:r>
      </w:smartTag>
      <w:r w:rsidRPr="00952167">
        <w:rPr>
          <w:rFonts w:ascii="Garamond" w:hAnsi="Garamond"/>
          <w:iCs/>
        </w:rPr>
        <w:t xml:space="preserve"> de Justice de la question de l’indépendance du KOSOVO et il s’est également abstenu lors des votes du Fonds Monétaire International et de </w:t>
      </w:r>
      <w:smartTag w:uri="urn:schemas-microsoft-com:office:smarttags" w:element="PersonName">
        <w:smartTagPr>
          <w:attr w:name="ProductID" w:val="la Banque Mondiale"/>
        </w:smartTagPr>
        <w:r w:rsidRPr="00952167">
          <w:rPr>
            <w:rFonts w:ascii="Garamond" w:hAnsi="Garamond"/>
            <w:iCs/>
          </w:rPr>
          <w:t>la Banque Mondiale</w:t>
        </w:r>
      </w:smartTag>
      <w:r w:rsidRPr="00952167">
        <w:rPr>
          <w:rFonts w:ascii="Garamond" w:hAnsi="Garamond"/>
          <w:iCs/>
        </w:rPr>
        <w:t xml:space="preserve"> en mai et juin 2009, sur l’admission du Kosovo dans ces deux institutions.</w:t>
      </w:r>
    </w:p>
    <w:p w:rsidR="00570B07" w:rsidRPr="00CD71D9" w:rsidRDefault="00570B07" w:rsidP="00CD71D9">
      <w:pPr>
        <w:pStyle w:val="Corpsdetexte"/>
        <w:numPr>
          <w:ilvl w:val="0"/>
          <w:numId w:val="7"/>
        </w:numPr>
        <w:jc w:val="both"/>
        <w:rPr>
          <w:rFonts w:ascii="Garamond" w:hAnsi="Garamond"/>
          <w:iCs/>
        </w:rPr>
      </w:pPr>
      <w:r w:rsidRPr="00952167">
        <w:rPr>
          <w:rFonts w:ascii="Garamond" w:hAnsi="Garamond"/>
          <w:iCs/>
        </w:rPr>
        <w:t xml:space="preserve">Concernant </w:t>
      </w:r>
      <w:smartTag w:uri="urn:schemas-microsoft-com:office:smarttags" w:element="PersonName">
        <w:smartTagPr>
          <w:attr w:name="ProductID" w:val="la Banque Europ￩enne"/>
        </w:smartTagPr>
        <w:smartTag w:uri="urn:schemas-microsoft-com:office:smarttags" w:element="PersonName">
          <w:smartTagPr>
            <w:attr w:name="ProductID" w:val="la Banque"/>
          </w:smartTagPr>
          <w:r w:rsidRPr="00952167">
            <w:rPr>
              <w:rFonts w:ascii="Garamond" w:hAnsi="Garamond"/>
              <w:iCs/>
            </w:rPr>
            <w:t>la Banque</w:t>
          </w:r>
        </w:smartTag>
        <w:r w:rsidRPr="00952167">
          <w:rPr>
            <w:rFonts w:ascii="Garamond" w:hAnsi="Garamond"/>
            <w:iCs/>
          </w:rPr>
          <w:t xml:space="preserve"> Européenne</w:t>
        </w:r>
      </w:smartTag>
      <w:r w:rsidRPr="00952167">
        <w:rPr>
          <w:rFonts w:ascii="Garamond" w:hAnsi="Garamond"/>
          <w:iCs/>
        </w:rPr>
        <w:t xml:space="preserve"> pour </w:t>
      </w:r>
      <w:smartTag w:uri="urn:schemas-microsoft-com:office:smarttags" w:element="PersonName">
        <w:smartTagPr>
          <w:attr w:name="ProductID" w:val="la Reconstruction"/>
        </w:smartTagPr>
        <w:r w:rsidRPr="00952167">
          <w:rPr>
            <w:rFonts w:ascii="Garamond" w:hAnsi="Garamond"/>
            <w:iCs/>
          </w:rPr>
          <w:t>la Reconstruction</w:t>
        </w:r>
      </w:smartTag>
      <w:r w:rsidRPr="00952167">
        <w:rPr>
          <w:rFonts w:ascii="Garamond" w:hAnsi="Garamond"/>
          <w:iCs/>
        </w:rPr>
        <w:t xml:space="preserve"> et le Développement (BERD), le Maroc ne voit pas d’objection quant à l’éventuelle adhésion du Kosovo au sein de cette institution financière. Toutefois, le Maroc maintient sa position concernant la statut du </w:t>
      </w:r>
      <w:r w:rsidRPr="00952167">
        <w:rPr>
          <w:rFonts w:ascii="Garamond" w:hAnsi="Garamond"/>
          <w:iCs/>
        </w:rPr>
        <w:lastRenderedPageBreak/>
        <w:t xml:space="preserve">Kosovo, qui prévoit que toute solution doit émaner des négociations entre les parties du conflit et agréée par elles conformément à la résolution 1244 du Conseil de Sécurité </w:t>
      </w:r>
      <w:r w:rsidR="00CD71D9">
        <w:rPr>
          <w:rFonts w:ascii="Garamond" w:hAnsi="Garamond"/>
          <w:iCs/>
        </w:rPr>
        <w:t>et à la légalité internationale</w:t>
      </w:r>
    </w:p>
    <w:p w:rsidR="00570B07" w:rsidRPr="00570B07" w:rsidRDefault="00570B07" w:rsidP="00CD71D9">
      <w:pPr>
        <w:jc w:val="both"/>
        <w:rPr>
          <w:rFonts w:ascii="Garamond" w:hAnsi="Garamond"/>
          <w:b/>
          <w:bCs/>
          <w:i/>
          <w:iCs/>
          <w:color w:val="943634" w:themeColor="accent2" w:themeShade="BF"/>
          <w:u w:val="single"/>
        </w:rPr>
      </w:pPr>
      <w:r w:rsidRPr="00570B07">
        <w:rPr>
          <w:rFonts w:ascii="Garamond" w:hAnsi="Garamond"/>
          <w:b/>
          <w:bCs/>
          <w:i/>
          <w:iCs/>
          <w:color w:val="943634" w:themeColor="accent2" w:themeShade="BF"/>
          <w:u w:val="single"/>
        </w:rPr>
        <w:t>Echanges de soutien</w:t>
      </w:r>
    </w:p>
    <w:p w:rsidR="00570B07" w:rsidRPr="00952167" w:rsidRDefault="00570B07" w:rsidP="00CD71D9">
      <w:pPr>
        <w:pStyle w:val="Corpsdetexte"/>
        <w:jc w:val="both"/>
        <w:rPr>
          <w:rFonts w:ascii="Garamond" w:hAnsi="Garamond"/>
          <w:iCs/>
        </w:rPr>
      </w:pPr>
    </w:p>
    <w:p w:rsidR="00570B07" w:rsidRPr="00952167" w:rsidRDefault="00570B07" w:rsidP="00CD71D9">
      <w:pPr>
        <w:pStyle w:val="Corpsdetexte"/>
        <w:numPr>
          <w:ilvl w:val="0"/>
          <w:numId w:val="8"/>
        </w:numPr>
        <w:jc w:val="both"/>
        <w:rPr>
          <w:rFonts w:ascii="Garamond" w:hAnsi="Garamond"/>
          <w:iCs/>
        </w:rPr>
      </w:pPr>
      <w:r w:rsidRPr="00952167">
        <w:rPr>
          <w:rFonts w:ascii="Garamond" w:hAnsi="Garamond"/>
          <w:iCs/>
        </w:rPr>
        <w:t xml:space="preserve">Le Maroc et </w:t>
      </w:r>
      <w:smartTag w:uri="urn:schemas-microsoft-com:office:smarttags" w:element="PersonName">
        <w:smartTagPr>
          <w:attr w:name="ProductID" w:val="La Serbie"/>
        </w:smartTagPr>
        <w:r w:rsidRPr="00952167">
          <w:rPr>
            <w:rFonts w:ascii="Garamond" w:hAnsi="Garamond"/>
            <w:iCs/>
          </w:rPr>
          <w:t>la Serbie</w:t>
        </w:r>
      </w:smartTag>
      <w:r w:rsidRPr="00952167">
        <w:rPr>
          <w:rFonts w:ascii="Garamond" w:hAnsi="Garamond"/>
          <w:iCs/>
        </w:rPr>
        <w:t xml:space="preserve"> ont à plusieurs reprises, soutenu les candidatures des uns et des autres à des postes au sein des instances internationales.</w:t>
      </w:r>
    </w:p>
    <w:p w:rsidR="00570B07" w:rsidRPr="00952167" w:rsidRDefault="00570B07" w:rsidP="00CD71D9">
      <w:pPr>
        <w:pStyle w:val="Corpsdetexte"/>
        <w:numPr>
          <w:ilvl w:val="0"/>
          <w:numId w:val="8"/>
        </w:numPr>
        <w:jc w:val="both"/>
        <w:rPr>
          <w:rFonts w:ascii="Garamond" w:hAnsi="Garamond"/>
          <w:iCs/>
        </w:rPr>
      </w:pPr>
      <w:smartTag w:uri="urn:schemas-microsoft-com:office:smarttags" w:element="PersonName">
        <w:smartTagPr>
          <w:attr w:name="ProductID" w:val="La Serbie"/>
        </w:smartTagPr>
        <w:r w:rsidRPr="00952167">
          <w:rPr>
            <w:rFonts w:ascii="Garamond" w:hAnsi="Garamond"/>
            <w:iCs/>
          </w:rPr>
          <w:t>La Serbie</w:t>
        </w:r>
      </w:smartTag>
      <w:r w:rsidRPr="00952167">
        <w:rPr>
          <w:rFonts w:ascii="Garamond" w:hAnsi="Garamond"/>
          <w:iCs/>
        </w:rPr>
        <w:t xml:space="preserve"> a soutenu la candidature du Maroc en tant que membre non permanent au Conseil de Sécurité pour 2012-2013.</w:t>
      </w:r>
    </w:p>
    <w:p w:rsidR="00570B07" w:rsidRPr="00952167" w:rsidRDefault="00570B07" w:rsidP="00122DAB">
      <w:pPr>
        <w:pStyle w:val="Corpsdetexte"/>
        <w:numPr>
          <w:ilvl w:val="0"/>
          <w:numId w:val="8"/>
        </w:numPr>
        <w:jc w:val="both"/>
        <w:rPr>
          <w:rFonts w:ascii="Garamond" w:hAnsi="Garamond"/>
          <w:iCs/>
        </w:rPr>
      </w:pPr>
      <w:r w:rsidRPr="00952167">
        <w:rPr>
          <w:rFonts w:ascii="Garamond" w:hAnsi="Garamond"/>
          <w:iCs/>
        </w:rPr>
        <w:t xml:space="preserve">On notera que le Maroc a apporté son soutien à la candidature de la Serbie –Monténégro, au Comité des droits de l’Enfant, dont les élections ont eu lieu le 23 février 2005, à New York et celle de la Serbie au Conseil des Droits de l’Homme pour la période 2008-2011, lors des élections du 16 mai 2008 à New York et enfin le </w:t>
      </w:r>
      <w:r w:rsidR="00122DAB">
        <w:rPr>
          <w:rFonts w:ascii="Garamond" w:hAnsi="Garamond"/>
          <w:iCs/>
        </w:rPr>
        <w:t xml:space="preserve">Royaume </w:t>
      </w:r>
      <w:r w:rsidRPr="00952167">
        <w:rPr>
          <w:rFonts w:ascii="Garamond" w:hAnsi="Garamond"/>
          <w:iCs/>
        </w:rPr>
        <w:t xml:space="preserve">a soutenu la Serbie pour un statut d’observateur au sein de l’OCI ainsi que la demande d’adhésion de Belgrade à l’OMC.         </w:t>
      </w:r>
    </w:p>
    <w:p w:rsidR="00570B07" w:rsidRPr="00CD71D9" w:rsidRDefault="00570B07" w:rsidP="00CD71D9">
      <w:pPr>
        <w:pStyle w:val="Corpsdetexte"/>
        <w:numPr>
          <w:ilvl w:val="0"/>
          <w:numId w:val="8"/>
        </w:numPr>
        <w:jc w:val="both"/>
        <w:rPr>
          <w:rFonts w:ascii="Garamond" w:hAnsi="Garamond"/>
          <w:iCs/>
        </w:rPr>
      </w:pPr>
      <w:r w:rsidRPr="00952167">
        <w:rPr>
          <w:rFonts w:ascii="Garamond" w:hAnsi="Garamond"/>
          <w:iCs/>
        </w:rPr>
        <w:t xml:space="preserve">De son côté </w:t>
      </w:r>
      <w:smartTag w:uri="urn:schemas-microsoft-com:office:smarttags" w:element="PersonName">
        <w:smartTagPr>
          <w:attr w:name="ProductID" w:val="La Serbie"/>
        </w:smartTagPr>
        <w:r w:rsidRPr="00952167">
          <w:rPr>
            <w:rFonts w:ascii="Garamond" w:hAnsi="Garamond"/>
            <w:iCs/>
          </w:rPr>
          <w:t>la Serbie</w:t>
        </w:r>
      </w:smartTag>
      <w:r w:rsidRPr="00952167">
        <w:rPr>
          <w:rFonts w:ascii="Garamond" w:hAnsi="Garamond"/>
          <w:iCs/>
        </w:rPr>
        <w:t xml:space="preserve"> avait décidé de soutenir les candidatures du Maroc au conseil d’Administration de l’union Postal et universelle (UPU), lors de son 23ème Congrès à Budapest du 15 septembre au 05 Octobre 2004, au Conseil d’Exploitation Postale de l’union Postale Universelle lors de la 24ème session à Genève du 23 juillet au 12 août 2008, au Poste de Délégué pour l’Afrique au sein du Comité Exécutif d’Interpol (OPIC) en la personne de M. Mostapha MOUZOUNI, lors de la 74ème Session tenue à Berlin en septembre 2005 et </w:t>
      </w:r>
      <w:r w:rsidRPr="00CD71D9">
        <w:rPr>
          <w:rFonts w:ascii="Garamond" w:hAnsi="Garamond"/>
          <w:iCs/>
        </w:rPr>
        <w:t xml:space="preserve">enfin au poste de membre du Comité de Droit de l’Homme, en la personne de M. AYAT pour la période 2009-2011. </w:t>
      </w:r>
    </w:p>
    <w:p w:rsidR="001E4EB3" w:rsidRPr="001E4EB3" w:rsidRDefault="00570B07" w:rsidP="00CD71D9">
      <w:pPr>
        <w:pStyle w:val="Corpsdetexte"/>
        <w:numPr>
          <w:ilvl w:val="0"/>
          <w:numId w:val="8"/>
        </w:numPr>
        <w:spacing w:before="120"/>
        <w:jc w:val="both"/>
        <w:rPr>
          <w:rFonts w:ascii="Garamond" w:hAnsi="Garamond"/>
          <w:b/>
          <w:bCs/>
          <w:i/>
          <w:iCs/>
          <w:color w:val="943634" w:themeColor="accent2" w:themeShade="BF"/>
          <w:u w:val="single"/>
        </w:rPr>
      </w:pPr>
      <w:r w:rsidRPr="001E4EB3">
        <w:rPr>
          <w:rFonts w:ascii="Garamond" w:hAnsi="Garamond"/>
          <w:iCs/>
        </w:rPr>
        <w:t xml:space="preserve">La Serbie a fait savoir </w:t>
      </w:r>
      <w:r w:rsidR="007453E8" w:rsidRPr="001E4EB3">
        <w:rPr>
          <w:rFonts w:ascii="Garamond" w:hAnsi="Garamond"/>
          <w:iCs/>
        </w:rPr>
        <w:t xml:space="preserve">qu’elle avait accordé </w:t>
      </w:r>
      <w:r w:rsidRPr="001E4EB3">
        <w:rPr>
          <w:rFonts w:ascii="Garamond" w:hAnsi="Garamond"/>
          <w:iCs/>
        </w:rPr>
        <w:t>son soutien à la candidature du Maroc pour sa réélection au Conseil de l’Organisation Maritime Internationale (OMI) sous catégorie C pour la période 2014-2015</w:t>
      </w:r>
      <w:r w:rsidR="001E4EB3">
        <w:rPr>
          <w:rFonts w:ascii="Garamond" w:hAnsi="Garamond"/>
          <w:iCs/>
        </w:rPr>
        <w:t>.</w:t>
      </w:r>
    </w:p>
    <w:p w:rsidR="00570B07" w:rsidRPr="001E4EB3" w:rsidRDefault="00570B07" w:rsidP="001E4EB3">
      <w:pPr>
        <w:pStyle w:val="Corpsdetexte"/>
        <w:spacing w:before="120"/>
        <w:ind w:left="360"/>
        <w:jc w:val="both"/>
        <w:rPr>
          <w:rFonts w:ascii="Garamond" w:hAnsi="Garamond"/>
          <w:b/>
          <w:bCs/>
          <w:i/>
          <w:iCs/>
          <w:color w:val="943634" w:themeColor="accent2" w:themeShade="BF"/>
          <w:u w:val="single"/>
        </w:rPr>
      </w:pPr>
      <w:r w:rsidRPr="001E4EB3">
        <w:rPr>
          <w:rFonts w:ascii="Garamond" w:hAnsi="Garamond"/>
          <w:b/>
          <w:bCs/>
          <w:i/>
          <w:iCs/>
          <w:color w:val="943634" w:themeColor="accent2" w:themeShade="BF"/>
          <w:u w:val="single"/>
        </w:rPr>
        <w:t>Dimension parlementaire</w:t>
      </w:r>
    </w:p>
    <w:p w:rsidR="00570B07" w:rsidRPr="00952167" w:rsidRDefault="00570B07" w:rsidP="00CD71D9">
      <w:pPr>
        <w:pStyle w:val="Corpsdetexte"/>
        <w:jc w:val="both"/>
        <w:rPr>
          <w:rFonts w:ascii="Garamond" w:hAnsi="Garamond"/>
          <w:iCs/>
        </w:rPr>
      </w:pPr>
    </w:p>
    <w:p w:rsidR="00570B07" w:rsidRPr="00952167" w:rsidRDefault="00570B07" w:rsidP="00CD71D9">
      <w:pPr>
        <w:pStyle w:val="Corpsdetexte"/>
        <w:numPr>
          <w:ilvl w:val="0"/>
          <w:numId w:val="10"/>
        </w:numPr>
        <w:jc w:val="both"/>
        <w:rPr>
          <w:rFonts w:ascii="Garamond" w:hAnsi="Garamond"/>
          <w:iCs/>
        </w:rPr>
      </w:pPr>
      <w:r w:rsidRPr="00952167">
        <w:rPr>
          <w:rFonts w:ascii="Garamond" w:hAnsi="Garamond"/>
          <w:iCs/>
        </w:rPr>
        <w:t xml:space="preserve">Un groupe d’amitié parlementaire, présidé par Mme Jasmina Obradovic du parti progressiste serbe, a été créé à l’assemblée Nationale serbe au début de l’année 2013. Le groupe d’amitié parlementaire </w:t>
      </w:r>
      <w:proofErr w:type="spellStart"/>
      <w:r w:rsidRPr="00952167">
        <w:rPr>
          <w:rFonts w:ascii="Garamond" w:hAnsi="Garamond"/>
          <w:iCs/>
        </w:rPr>
        <w:t>maroco</w:t>
      </w:r>
      <w:proofErr w:type="spellEnd"/>
      <w:r w:rsidRPr="00952167">
        <w:rPr>
          <w:rFonts w:ascii="Garamond" w:hAnsi="Garamond"/>
          <w:iCs/>
        </w:rPr>
        <w:t xml:space="preserve"> - serbe est en cours de composition.</w:t>
      </w:r>
    </w:p>
    <w:p w:rsidR="00570B07" w:rsidRPr="007453E8" w:rsidRDefault="00570B07" w:rsidP="007453E8">
      <w:pPr>
        <w:pStyle w:val="Corpsdetexte"/>
        <w:numPr>
          <w:ilvl w:val="0"/>
          <w:numId w:val="9"/>
        </w:numPr>
        <w:jc w:val="both"/>
        <w:rPr>
          <w:rFonts w:ascii="Garamond" w:hAnsi="Garamond"/>
          <w:iCs/>
        </w:rPr>
      </w:pPr>
      <w:r w:rsidRPr="00952167">
        <w:rPr>
          <w:rFonts w:ascii="Garamond" w:hAnsi="Garamond"/>
          <w:iCs/>
        </w:rPr>
        <w:t xml:space="preserve">En février </w:t>
      </w:r>
      <w:smartTag w:uri="urn:schemas-microsoft-com:office:smarttags" w:element="metricconverter">
        <w:smartTagPr>
          <w:attr w:name="ProductID" w:val="2011, M"/>
        </w:smartTagPr>
        <w:r w:rsidRPr="00952167">
          <w:rPr>
            <w:rFonts w:ascii="Garamond" w:hAnsi="Garamond"/>
            <w:iCs/>
          </w:rPr>
          <w:t>2011, M</w:t>
        </w:r>
      </w:smartTag>
      <w:r w:rsidRPr="00952167">
        <w:rPr>
          <w:rFonts w:ascii="Garamond" w:hAnsi="Garamond"/>
          <w:iCs/>
        </w:rPr>
        <w:t xml:space="preserve">. </w:t>
      </w:r>
      <w:proofErr w:type="spellStart"/>
      <w:r w:rsidRPr="00952167">
        <w:rPr>
          <w:rFonts w:ascii="Garamond" w:hAnsi="Garamond"/>
          <w:iCs/>
        </w:rPr>
        <w:t>Abdelwahad</w:t>
      </w:r>
      <w:proofErr w:type="spellEnd"/>
      <w:r w:rsidRPr="00952167">
        <w:rPr>
          <w:rFonts w:ascii="Garamond" w:hAnsi="Garamond"/>
          <w:iCs/>
        </w:rPr>
        <w:t xml:space="preserve"> RADI, alors Président de </w:t>
      </w:r>
      <w:smartTag w:uri="urn:schemas-microsoft-com:office:smarttags" w:element="PersonName">
        <w:smartTagPr>
          <w:attr w:name="ProductID" w:val="la Chambre"/>
        </w:smartTagPr>
        <w:r w:rsidRPr="00952167">
          <w:rPr>
            <w:rFonts w:ascii="Garamond" w:hAnsi="Garamond"/>
            <w:iCs/>
          </w:rPr>
          <w:t>la Chambre</w:t>
        </w:r>
      </w:smartTag>
      <w:r w:rsidRPr="00952167">
        <w:rPr>
          <w:rFonts w:ascii="Garamond" w:hAnsi="Garamond"/>
          <w:iCs/>
        </w:rPr>
        <w:t xml:space="preserve"> des Représentants, a adressé une invitation à Mme. </w:t>
      </w:r>
      <w:proofErr w:type="spellStart"/>
      <w:r w:rsidRPr="00952167">
        <w:rPr>
          <w:rFonts w:ascii="Garamond" w:hAnsi="Garamond"/>
          <w:iCs/>
        </w:rPr>
        <w:t>Slavica</w:t>
      </w:r>
      <w:proofErr w:type="spellEnd"/>
      <w:r w:rsidRPr="00952167">
        <w:rPr>
          <w:rFonts w:ascii="Garamond" w:hAnsi="Garamond"/>
          <w:iCs/>
        </w:rPr>
        <w:t xml:space="preserve"> DJUKIC DEJANOVIC, alors Présidente de l’Assemblée Nationale de Serbie, pour effecteur une visite officielle au Maroc. Mme DJUKIC- DEJANOVIC, actuelle Ministre de </w:t>
      </w:r>
      <w:smartTag w:uri="urn:schemas-microsoft-com:office:smarttags" w:element="PersonName">
        <w:smartTagPr>
          <w:attr w:name="ProductID" w:val="la Sant￩"/>
        </w:smartTagPr>
        <w:r w:rsidRPr="00952167">
          <w:rPr>
            <w:rFonts w:ascii="Garamond" w:hAnsi="Garamond"/>
            <w:iCs/>
          </w:rPr>
          <w:t>la Santé</w:t>
        </w:r>
      </w:smartTag>
      <w:r w:rsidRPr="00952167">
        <w:rPr>
          <w:rFonts w:ascii="Garamond" w:hAnsi="Garamond"/>
          <w:iCs/>
        </w:rPr>
        <w:t xml:space="preserve"> a accepté l’invitation en proposant le 2ème semestre de l’année 2011 pour réaliser sa visite (aucune suite n’a été donnée).</w:t>
      </w:r>
    </w:p>
    <w:p w:rsidR="00570B07" w:rsidRPr="00570B07" w:rsidRDefault="00570B07" w:rsidP="00CD71D9">
      <w:pPr>
        <w:spacing w:before="120"/>
        <w:jc w:val="both"/>
        <w:rPr>
          <w:rFonts w:ascii="Garamond" w:hAnsi="Garamond"/>
          <w:b/>
          <w:bCs/>
          <w:i/>
          <w:iCs/>
          <w:color w:val="943634" w:themeColor="accent2" w:themeShade="BF"/>
          <w:u w:val="single"/>
        </w:rPr>
      </w:pPr>
      <w:r w:rsidRPr="00570B07">
        <w:rPr>
          <w:rFonts w:ascii="Garamond" w:hAnsi="Garamond"/>
          <w:b/>
          <w:bCs/>
          <w:i/>
          <w:iCs/>
          <w:color w:val="943634" w:themeColor="accent2" w:themeShade="BF"/>
          <w:u w:val="single"/>
        </w:rPr>
        <w:t>Echanges commerciaux</w:t>
      </w:r>
    </w:p>
    <w:p w:rsidR="00570B07" w:rsidRPr="00952167" w:rsidRDefault="00570B07" w:rsidP="00CD71D9">
      <w:pPr>
        <w:spacing w:after="120"/>
        <w:jc w:val="both"/>
        <w:rPr>
          <w:rFonts w:ascii="Garamond" w:hAnsi="Garamond"/>
          <w:sz w:val="28"/>
          <w:szCs w:val="28"/>
        </w:rPr>
      </w:pPr>
    </w:p>
    <w:p w:rsidR="00570B07" w:rsidRPr="00952167" w:rsidRDefault="00570B07" w:rsidP="007453E8">
      <w:pPr>
        <w:numPr>
          <w:ilvl w:val="0"/>
          <w:numId w:val="11"/>
        </w:numPr>
        <w:jc w:val="both"/>
        <w:rPr>
          <w:rFonts w:ascii="Garamond" w:hAnsi="Garamond"/>
          <w:iCs/>
        </w:rPr>
      </w:pPr>
      <w:r w:rsidRPr="00952167">
        <w:rPr>
          <w:rFonts w:ascii="Garamond" w:hAnsi="Garamond"/>
        </w:rPr>
        <w:t xml:space="preserve">Les échanges commerciaux avec </w:t>
      </w:r>
      <w:smartTag w:uri="urn:schemas-microsoft-com:office:smarttags" w:element="PersonName">
        <w:smartTagPr>
          <w:attr w:name="ProductID" w:val="La Serbie"/>
        </w:smartTagPr>
        <w:r w:rsidRPr="00952167">
          <w:rPr>
            <w:rFonts w:ascii="Garamond" w:hAnsi="Garamond"/>
          </w:rPr>
          <w:t>la Serbie</w:t>
        </w:r>
      </w:smartTag>
      <w:r w:rsidRPr="00952167">
        <w:rPr>
          <w:rFonts w:ascii="Garamond" w:hAnsi="Garamond"/>
        </w:rPr>
        <w:t xml:space="preserve"> </w:t>
      </w:r>
      <w:r w:rsidR="007453E8">
        <w:rPr>
          <w:rFonts w:ascii="Garamond" w:hAnsi="Garamond"/>
        </w:rPr>
        <w:t xml:space="preserve">restent </w:t>
      </w:r>
      <w:r w:rsidRPr="00952167">
        <w:rPr>
          <w:rFonts w:ascii="Garamond" w:hAnsi="Garamond"/>
        </w:rPr>
        <w:t xml:space="preserve">modestes. </w:t>
      </w:r>
      <w:r w:rsidRPr="00952167">
        <w:rPr>
          <w:rFonts w:ascii="Garamond" w:hAnsi="Garamond"/>
          <w:iCs/>
        </w:rPr>
        <w:t xml:space="preserve">Le volume des échanges en </w:t>
      </w:r>
      <w:smartTag w:uri="urn:schemas-microsoft-com:office:smarttags" w:element="metricconverter">
        <w:smartTagPr>
          <w:attr w:name="ProductID" w:val="2011 a"/>
        </w:smartTagPr>
        <w:r w:rsidRPr="00952167">
          <w:rPr>
            <w:rFonts w:ascii="Garamond" w:hAnsi="Garamond"/>
            <w:iCs/>
          </w:rPr>
          <w:t>2011 a</w:t>
        </w:r>
      </w:smartTag>
      <w:r w:rsidRPr="00952167">
        <w:rPr>
          <w:rFonts w:ascii="Garamond" w:hAnsi="Garamond"/>
          <w:iCs/>
        </w:rPr>
        <w:t xml:space="preserve"> été de 8,1 millions de dirhams contre 17,3 millions dirhams pour les trois premiers trimestres de 2012. </w:t>
      </w:r>
    </w:p>
    <w:p w:rsidR="00570B07" w:rsidRPr="00952167" w:rsidRDefault="00570B07" w:rsidP="00CD71D9">
      <w:pPr>
        <w:jc w:val="both"/>
        <w:rPr>
          <w:rFonts w:ascii="Garamond" w:hAnsi="Garamond"/>
          <w:iCs/>
          <w:highlight w:val="green"/>
        </w:rPr>
      </w:pPr>
    </w:p>
    <w:p w:rsidR="00570B07" w:rsidRPr="00952167" w:rsidRDefault="00570B07" w:rsidP="00CD71D9">
      <w:pPr>
        <w:numPr>
          <w:ilvl w:val="0"/>
          <w:numId w:val="11"/>
        </w:numPr>
        <w:jc w:val="both"/>
        <w:rPr>
          <w:rFonts w:ascii="Garamond" w:hAnsi="Garamond"/>
        </w:rPr>
      </w:pPr>
      <w:r w:rsidRPr="00952167">
        <w:rPr>
          <w:rFonts w:ascii="Garamond" w:hAnsi="Garamond"/>
        </w:rPr>
        <w:t>Les principaux produits à l’exportation sont les produits de parfumerie ou de toilette et préparations cosmétiques et les appareils pour la coupure ou la connexion des circuits électriques et résistances</w:t>
      </w:r>
    </w:p>
    <w:p w:rsidR="00570B07" w:rsidRPr="00952167" w:rsidRDefault="00570B07" w:rsidP="00CD71D9">
      <w:pPr>
        <w:jc w:val="both"/>
        <w:rPr>
          <w:rFonts w:ascii="Garamond" w:hAnsi="Garamond"/>
          <w:iCs/>
          <w:highlight w:val="green"/>
        </w:rPr>
      </w:pPr>
    </w:p>
    <w:p w:rsidR="00570B07" w:rsidRPr="00952167" w:rsidRDefault="00570B07" w:rsidP="00D26689">
      <w:pPr>
        <w:numPr>
          <w:ilvl w:val="0"/>
          <w:numId w:val="11"/>
        </w:numPr>
        <w:jc w:val="both"/>
        <w:rPr>
          <w:rFonts w:ascii="Garamond" w:hAnsi="Garamond"/>
        </w:rPr>
      </w:pPr>
      <w:r w:rsidRPr="00952167">
        <w:rPr>
          <w:rFonts w:ascii="Garamond" w:hAnsi="Garamond"/>
        </w:rPr>
        <w:t>Les principaux produits à l’importation sont les bandages et pneumatiques, les vêtements confectionnés, les bois bruts, équarris ou sciés, les</w:t>
      </w:r>
      <w:r w:rsidR="00D26689">
        <w:rPr>
          <w:rFonts w:ascii="Garamond" w:hAnsi="Garamond"/>
        </w:rPr>
        <w:t xml:space="preserve"> articles de bonneterie et les</w:t>
      </w:r>
      <w:r w:rsidRPr="00952167">
        <w:rPr>
          <w:rFonts w:ascii="Garamond" w:hAnsi="Garamond"/>
        </w:rPr>
        <w:t xml:space="preserve"> pièces déta</w:t>
      </w:r>
      <w:r w:rsidR="00D26689">
        <w:rPr>
          <w:rFonts w:ascii="Garamond" w:hAnsi="Garamond"/>
        </w:rPr>
        <w:t>chées pour véhicules industriel</w:t>
      </w:r>
      <w:r w:rsidRPr="00952167">
        <w:rPr>
          <w:rFonts w:ascii="Garamond" w:hAnsi="Garamond"/>
        </w:rPr>
        <w:t>s.</w:t>
      </w:r>
    </w:p>
    <w:p w:rsidR="00570B07" w:rsidRPr="00952167" w:rsidRDefault="00570B07" w:rsidP="00CD71D9">
      <w:pPr>
        <w:jc w:val="both"/>
        <w:rPr>
          <w:rFonts w:ascii="Garamond" w:hAnsi="Garamond"/>
        </w:rPr>
      </w:pPr>
    </w:p>
    <w:p w:rsidR="00570B07" w:rsidRPr="00952167" w:rsidRDefault="00570B07" w:rsidP="00CD71D9">
      <w:pPr>
        <w:pStyle w:val="Corpsdetexte"/>
        <w:numPr>
          <w:ilvl w:val="0"/>
          <w:numId w:val="11"/>
        </w:numPr>
        <w:jc w:val="both"/>
        <w:rPr>
          <w:rFonts w:ascii="Garamond" w:hAnsi="Garamond"/>
        </w:rPr>
      </w:pPr>
      <w:r w:rsidRPr="00952167">
        <w:rPr>
          <w:rFonts w:ascii="Garamond" w:hAnsi="Garamond"/>
        </w:rPr>
        <w:t xml:space="preserve">A rappeler qu’une mission économique de </w:t>
      </w:r>
      <w:smartTag w:uri="urn:schemas-microsoft-com:office:smarttags" w:element="PersonName">
        <w:smartTagPr>
          <w:attr w:name="ProductID" w:val="la Fédération"/>
        </w:smartTagPr>
        <w:r w:rsidRPr="00952167">
          <w:rPr>
            <w:rFonts w:ascii="Garamond" w:hAnsi="Garamond"/>
          </w:rPr>
          <w:t>la Fédération</w:t>
        </w:r>
      </w:smartTag>
      <w:r w:rsidRPr="00952167">
        <w:rPr>
          <w:rFonts w:ascii="Garamond" w:hAnsi="Garamond"/>
        </w:rPr>
        <w:t xml:space="preserve"> des Chambres marocaines de commerce, d’industrie et de services (FCMCIS) avait effectué une visite en Serbie</w:t>
      </w:r>
      <w:r w:rsidR="00D26689">
        <w:rPr>
          <w:rFonts w:ascii="Garamond" w:hAnsi="Garamond"/>
        </w:rPr>
        <w:t>-</w:t>
      </w:r>
      <w:r w:rsidRPr="00952167">
        <w:rPr>
          <w:rFonts w:ascii="Garamond" w:hAnsi="Garamond"/>
        </w:rPr>
        <w:t xml:space="preserve"> Monténégro en novembre 2004.</w:t>
      </w:r>
    </w:p>
    <w:p w:rsidR="00570B07" w:rsidRPr="00952167" w:rsidRDefault="00570B07" w:rsidP="00CD71D9">
      <w:pPr>
        <w:jc w:val="both"/>
        <w:rPr>
          <w:rFonts w:ascii="Garamond" w:hAnsi="Garamond"/>
          <w:iCs/>
          <w:highlight w:val="green"/>
        </w:rPr>
      </w:pPr>
    </w:p>
    <w:p w:rsidR="00570B07" w:rsidRPr="00570B07" w:rsidRDefault="00570B07" w:rsidP="00CD71D9">
      <w:pPr>
        <w:jc w:val="both"/>
        <w:rPr>
          <w:rFonts w:ascii="Garamond" w:hAnsi="Garamond"/>
          <w:b/>
          <w:bCs/>
          <w:iCs/>
          <w:color w:val="4A442A" w:themeColor="background2" w:themeShade="40"/>
          <w:u w:val="single"/>
        </w:rPr>
      </w:pPr>
      <w:r w:rsidRPr="00570B07">
        <w:rPr>
          <w:rFonts w:ascii="Garamond" w:hAnsi="Garamond"/>
          <w:b/>
          <w:bCs/>
          <w:iCs/>
          <w:color w:val="4A442A" w:themeColor="background2" w:themeShade="40"/>
          <w:u w:val="single"/>
        </w:rPr>
        <w:t>Evolution des échanges commerciaux en millions de DH</w:t>
      </w:r>
    </w:p>
    <w:p w:rsidR="00570B07" w:rsidRPr="00952167" w:rsidRDefault="00570B07" w:rsidP="00CD71D9">
      <w:pPr>
        <w:pStyle w:val="Corpsdetexte"/>
        <w:tabs>
          <w:tab w:val="left" w:pos="6663"/>
        </w:tabs>
        <w:jc w:val="both"/>
        <w:rPr>
          <w:rFonts w:ascii="Garamond" w:hAnsi="Garamond"/>
          <w:bCs/>
          <w:i/>
          <w:sz w:val="8"/>
          <w:szCs w:val="8"/>
        </w:rPr>
      </w:pPr>
    </w:p>
    <w:tbl>
      <w:tblPr>
        <w:tblW w:w="98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134"/>
        <w:gridCol w:w="1134"/>
        <w:gridCol w:w="1134"/>
        <w:gridCol w:w="1276"/>
        <w:gridCol w:w="992"/>
        <w:gridCol w:w="1134"/>
        <w:gridCol w:w="1134"/>
      </w:tblGrid>
      <w:tr w:rsidR="00570B07" w:rsidRPr="00952167" w:rsidTr="00D26689">
        <w:tc>
          <w:tcPr>
            <w:tcW w:w="1863" w:type="dxa"/>
            <w:tcBorders>
              <w:top w:val="nil"/>
              <w:left w:val="nil"/>
            </w:tcBorders>
            <w:vAlign w:val="bottom"/>
          </w:tcPr>
          <w:p w:rsidR="00570B07" w:rsidRPr="00952167" w:rsidRDefault="00570B07" w:rsidP="00CD71D9">
            <w:pPr>
              <w:jc w:val="both"/>
              <w:rPr>
                <w:rFonts w:ascii="Garamond" w:hAnsi="Garamond" w:cs="Arial"/>
                <w:sz w:val="28"/>
                <w:szCs w:val="28"/>
              </w:rPr>
            </w:pPr>
            <w:r w:rsidRPr="00952167">
              <w:rPr>
                <w:rFonts w:ascii="Garamond" w:hAnsi="Garamond" w:cs="Arial"/>
                <w:sz w:val="28"/>
                <w:szCs w:val="28"/>
              </w:rPr>
              <w:t xml:space="preserve"> </w:t>
            </w:r>
          </w:p>
        </w:tc>
        <w:tc>
          <w:tcPr>
            <w:tcW w:w="1134" w:type="dxa"/>
            <w:vAlign w:val="center"/>
          </w:tcPr>
          <w:p w:rsidR="00570B07" w:rsidRPr="00952167" w:rsidRDefault="00570B07" w:rsidP="00CD71D9">
            <w:pPr>
              <w:jc w:val="both"/>
              <w:rPr>
                <w:rFonts w:ascii="Garamond" w:hAnsi="Garamond" w:cs="Arial"/>
                <w:b/>
                <w:bCs/>
              </w:rPr>
            </w:pPr>
            <w:r w:rsidRPr="00952167">
              <w:rPr>
                <w:rFonts w:ascii="Garamond" w:hAnsi="Garamond" w:cs="Arial"/>
                <w:b/>
                <w:bCs/>
              </w:rPr>
              <w:t>2006</w:t>
            </w:r>
          </w:p>
        </w:tc>
        <w:tc>
          <w:tcPr>
            <w:tcW w:w="1134" w:type="dxa"/>
            <w:vAlign w:val="center"/>
          </w:tcPr>
          <w:p w:rsidR="00570B07" w:rsidRPr="00952167" w:rsidRDefault="00570B07" w:rsidP="00CD71D9">
            <w:pPr>
              <w:jc w:val="both"/>
              <w:rPr>
                <w:rFonts w:ascii="Garamond" w:hAnsi="Garamond" w:cs="Arial"/>
                <w:b/>
                <w:bCs/>
              </w:rPr>
            </w:pPr>
            <w:r w:rsidRPr="00952167">
              <w:rPr>
                <w:rFonts w:ascii="Garamond" w:hAnsi="Garamond" w:cs="Arial"/>
                <w:b/>
                <w:bCs/>
              </w:rPr>
              <w:t>2007</w:t>
            </w:r>
          </w:p>
        </w:tc>
        <w:tc>
          <w:tcPr>
            <w:tcW w:w="1134" w:type="dxa"/>
            <w:vAlign w:val="center"/>
          </w:tcPr>
          <w:p w:rsidR="00570B07" w:rsidRPr="00952167" w:rsidRDefault="00570B07" w:rsidP="00CD71D9">
            <w:pPr>
              <w:jc w:val="both"/>
              <w:rPr>
                <w:rFonts w:ascii="Garamond" w:hAnsi="Garamond" w:cs="Arial"/>
                <w:b/>
                <w:bCs/>
              </w:rPr>
            </w:pPr>
            <w:r w:rsidRPr="00952167">
              <w:rPr>
                <w:rFonts w:ascii="Garamond" w:hAnsi="Garamond" w:cs="Arial"/>
                <w:b/>
                <w:bCs/>
              </w:rPr>
              <w:t>2008</w:t>
            </w:r>
          </w:p>
        </w:tc>
        <w:tc>
          <w:tcPr>
            <w:tcW w:w="1276" w:type="dxa"/>
            <w:vAlign w:val="center"/>
          </w:tcPr>
          <w:p w:rsidR="00570B07" w:rsidRPr="00952167" w:rsidRDefault="00570B07" w:rsidP="00CD71D9">
            <w:pPr>
              <w:jc w:val="both"/>
              <w:rPr>
                <w:rFonts w:ascii="Garamond" w:hAnsi="Garamond" w:cs="Arial"/>
                <w:b/>
                <w:bCs/>
              </w:rPr>
            </w:pPr>
            <w:r w:rsidRPr="00952167">
              <w:rPr>
                <w:rFonts w:ascii="Garamond" w:hAnsi="Garamond" w:cs="Arial"/>
                <w:b/>
                <w:bCs/>
              </w:rPr>
              <w:t>2009</w:t>
            </w:r>
          </w:p>
        </w:tc>
        <w:tc>
          <w:tcPr>
            <w:tcW w:w="992" w:type="dxa"/>
            <w:vAlign w:val="center"/>
          </w:tcPr>
          <w:p w:rsidR="00570B07" w:rsidRPr="00952167" w:rsidRDefault="00570B07" w:rsidP="00CD71D9">
            <w:pPr>
              <w:jc w:val="both"/>
              <w:rPr>
                <w:rFonts w:ascii="Garamond" w:hAnsi="Garamond" w:cs="Arial"/>
                <w:b/>
                <w:bCs/>
              </w:rPr>
            </w:pPr>
            <w:r w:rsidRPr="00952167">
              <w:rPr>
                <w:rFonts w:ascii="Garamond" w:hAnsi="Garamond" w:cs="Arial"/>
                <w:b/>
                <w:bCs/>
              </w:rPr>
              <w:t>2010</w:t>
            </w:r>
          </w:p>
        </w:tc>
        <w:tc>
          <w:tcPr>
            <w:tcW w:w="1134" w:type="dxa"/>
            <w:vAlign w:val="center"/>
          </w:tcPr>
          <w:p w:rsidR="00570B07" w:rsidRPr="00952167" w:rsidRDefault="00570B07" w:rsidP="00CD71D9">
            <w:pPr>
              <w:jc w:val="both"/>
              <w:rPr>
                <w:rFonts w:ascii="Garamond" w:hAnsi="Garamond" w:cs="Arial"/>
                <w:b/>
                <w:bCs/>
              </w:rPr>
            </w:pPr>
            <w:r w:rsidRPr="00952167">
              <w:rPr>
                <w:rFonts w:ascii="Garamond" w:hAnsi="Garamond" w:cs="Arial"/>
                <w:b/>
                <w:bCs/>
              </w:rPr>
              <w:t>2011</w:t>
            </w:r>
          </w:p>
        </w:tc>
        <w:tc>
          <w:tcPr>
            <w:tcW w:w="1134" w:type="dxa"/>
          </w:tcPr>
          <w:p w:rsidR="00570B07" w:rsidRPr="00952167" w:rsidRDefault="00570B07" w:rsidP="00CD71D9">
            <w:pPr>
              <w:jc w:val="both"/>
              <w:rPr>
                <w:rFonts w:ascii="Garamond" w:hAnsi="Garamond" w:cs="Arial"/>
                <w:b/>
                <w:bCs/>
              </w:rPr>
            </w:pPr>
            <w:r w:rsidRPr="00952167">
              <w:rPr>
                <w:rFonts w:ascii="Garamond" w:hAnsi="Garamond" w:cs="Arial"/>
                <w:b/>
                <w:bCs/>
              </w:rPr>
              <w:t>2012</w:t>
            </w:r>
          </w:p>
        </w:tc>
      </w:tr>
      <w:tr w:rsidR="00570B07" w:rsidRPr="00952167" w:rsidTr="00D26689">
        <w:tc>
          <w:tcPr>
            <w:tcW w:w="1863" w:type="dxa"/>
            <w:vAlign w:val="bottom"/>
          </w:tcPr>
          <w:p w:rsidR="00570B07" w:rsidRPr="00952167" w:rsidRDefault="00570B07" w:rsidP="00CD71D9">
            <w:pPr>
              <w:jc w:val="both"/>
              <w:rPr>
                <w:rFonts w:ascii="Garamond" w:hAnsi="Garamond" w:cs="Arial"/>
                <w:b/>
                <w:bCs/>
              </w:rPr>
            </w:pPr>
            <w:r w:rsidRPr="00952167">
              <w:rPr>
                <w:rFonts w:ascii="Garamond" w:hAnsi="Garamond" w:cs="Arial"/>
                <w:b/>
                <w:bCs/>
              </w:rPr>
              <w:t>Importations</w:t>
            </w:r>
          </w:p>
        </w:tc>
        <w:tc>
          <w:tcPr>
            <w:tcW w:w="1134" w:type="dxa"/>
            <w:vAlign w:val="bottom"/>
          </w:tcPr>
          <w:p w:rsidR="00570B07" w:rsidRPr="00952167" w:rsidRDefault="00570B07" w:rsidP="00CD71D9">
            <w:pPr>
              <w:jc w:val="both"/>
              <w:rPr>
                <w:rFonts w:ascii="Garamond" w:hAnsi="Garamond" w:cs="Arial"/>
              </w:rPr>
            </w:pPr>
            <w:r w:rsidRPr="00952167">
              <w:rPr>
                <w:rFonts w:ascii="Garamond" w:hAnsi="Garamond" w:cs="Arial"/>
              </w:rPr>
              <w:t>22,0</w:t>
            </w:r>
          </w:p>
        </w:tc>
        <w:tc>
          <w:tcPr>
            <w:tcW w:w="1134" w:type="dxa"/>
            <w:vAlign w:val="bottom"/>
          </w:tcPr>
          <w:p w:rsidR="00570B07" w:rsidRPr="00952167" w:rsidRDefault="00570B07" w:rsidP="00CD71D9">
            <w:pPr>
              <w:jc w:val="both"/>
              <w:rPr>
                <w:rFonts w:ascii="Garamond" w:hAnsi="Garamond" w:cs="Arial"/>
              </w:rPr>
            </w:pPr>
            <w:r w:rsidRPr="00952167">
              <w:rPr>
                <w:rFonts w:ascii="Garamond" w:hAnsi="Garamond" w:cs="Arial"/>
              </w:rPr>
              <w:t>49,7</w:t>
            </w:r>
          </w:p>
        </w:tc>
        <w:tc>
          <w:tcPr>
            <w:tcW w:w="1134" w:type="dxa"/>
            <w:vAlign w:val="bottom"/>
          </w:tcPr>
          <w:p w:rsidR="00570B07" w:rsidRPr="00952167" w:rsidRDefault="00570B07" w:rsidP="00CD71D9">
            <w:pPr>
              <w:jc w:val="both"/>
              <w:rPr>
                <w:rFonts w:ascii="Garamond" w:hAnsi="Garamond" w:cs="Arial"/>
              </w:rPr>
            </w:pPr>
            <w:r w:rsidRPr="00952167">
              <w:rPr>
                <w:rFonts w:ascii="Garamond" w:hAnsi="Garamond" w:cs="Arial"/>
              </w:rPr>
              <w:t>45,2</w:t>
            </w:r>
          </w:p>
        </w:tc>
        <w:tc>
          <w:tcPr>
            <w:tcW w:w="1276" w:type="dxa"/>
          </w:tcPr>
          <w:p w:rsidR="00570B07" w:rsidRPr="00952167" w:rsidRDefault="00570B07" w:rsidP="00CD71D9">
            <w:pPr>
              <w:jc w:val="both"/>
              <w:rPr>
                <w:rFonts w:ascii="Garamond" w:hAnsi="Garamond" w:cs="Arial"/>
              </w:rPr>
            </w:pPr>
            <w:r w:rsidRPr="00952167">
              <w:rPr>
                <w:rFonts w:ascii="Garamond" w:hAnsi="Garamond" w:cs="Arial"/>
              </w:rPr>
              <w:t>28,6</w:t>
            </w:r>
          </w:p>
        </w:tc>
        <w:tc>
          <w:tcPr>
            <w:tcW w:w="992" w:type="dxa"/>
          </w:tcPr>
          <w:p w:rsidR="00570B07" w:rsidRPr="00952167" w:rsidRDefault="00570B07" w:rsidP="00CD71D9">
            <w:pPr>
              <w:jc w:val="both"/>
              <w:rPr>
                <w:rFonts w:ascii="Garamond" w:hAnsi="Garamond" w:cs="Arial"/>
              </w:rPr>
            </w:pPr>
            <w:r w:rsidRPr="00952167">
              <w:rPr>
                <w:rFonts w:ascii="Garamond" w:hAnsi="Garamond" w:cs="Arial"/>
              </w:rPr>
              <w:t>-</w:t>
            </w:r>
          </w:p>
        </w:tc>
        <w:tc>
          <w:tcPr>
            <w:tcW w:w="1134" w:type="dxa"/>
          </w:tcPr>
          <w:p w:rsidR="00570B07" w:rsidRPr="00952167" w:rsidRDefault="00570B07" w:rsidP="00CD71D9">
            <w:pPr>
              <w:jc w:val="both"/>
              <w:rPr>
                <w:rFonts w:ascii="Garamond" w:hAnsi="Garamond" w:cs="Arial"/>
                <w:rtl/>
              </w:rPr>
            </w:pPr>
            <w:r w:rsidRPr="00952167">
              <w:rPr>
                <w:rFonts w:ascii="Garamond" w:hAnsi="Garamond" w:cs="Arial"/>
              </w:rPr>
              <w:t>6,4</w:t>
            </w:r>
          </w:p>
        </w:tc>
        <w:tc>
          <w:tcPr>
            <w:tcW w:w="1134" w:type="dxa"/>
          </w:tcPr>
          <w:p w:rsidR="00570B07" w:rsidRPr="00952167" w:rsidRDefault="00570B07" w:rsidP="00CD71D9">
            <w:pPr>
              <w:jc w:val="both"/>
              <w:rPr>
                <w:rFonts w:ascii="Garamond" w:hAnsi="Garamond" w:cs="Arial"/>
              </w:rPr>
            </w:pPr>
            <w:r w:rsidRPr="00952167">
              <w:rPr>
                <w:rFonts w:ascii="Garamond" w:hAnsi="Garamond" w:cs="Arial"/>
              </w:rPr>
              <w:t>17,1</w:t>
            </w:r>
          </w:p>
        </w:tc>
      </w:tr>
      <w:tr w:rsidR="00570B07" w:rsidRPr="00952167" w:rsidTr="00D26689">
        <w:tc>
          <w:tcPr>
            <w:tcW w:w="1863" w:type="dxa"/>
            <w:vAlign w:val="bottom"/>
          </w:tcPr>
          <w:p w:rsidR="00570B07" w:rsidRPr="00952167" w:rsidRDefault="00570B07" w:rsidP="00CD71D9">
            <w:pPr>
              <w:jc w:val="both"/>
              <w:rPr>
                <w:rFonts w:ascii="Garamond" w:hAnsi="Garamond" w:cs="Arial"/>
                <w:b/>
                <w:bCs/>
              </w:rPr>
            </w:pPr>
            <w:r w:rsidRPr="00952167">
              <w:rPr>
                <w:rFonts w:ascii="Garamond" w:hAnsi="Garamond" w:cs="Arial"/>
                <w:b/>
                <w:bCs/>
              </w:rPr>
              <w:t>Exportations</w:t>
            </w:r>
          </w:p>
        </w:tc>
        <w:tc>
          <w:tcPr>
            <w:tcW w:w="1134" w:type="dxa"/>
            <w:vAlign w:val="bottom"/>
          </w:tcPr>
          <w:p w:rsidR="00570B07" w:rsidRPr="00952167" w:rsidRDefault="00570B07" w:rsidP="00CD71D9">
            <w:pPr>
              <w:jc w:val="both"/>
              <w:rPr>
                <w:rFonts w:ascii="Garamond" w:hAnsi="Garamond" w:cs="Arial"/>
              </w:rPr>
            </w:pPr>
            <w:r w:rsidRPr="00952167">
              <w:rPr>
                <w:rFonts w:ascii="Garamond" w:hAnsi="Garamond" w:cs="Arial"/>
              </w:rPr>
              <w:t>12,2</w:t>
            </w:r>
          </w:p>
        </w:tc>
        <w:tc>
          <w:tcPr>
            <w:tcW w:w="1134" w:type="dxa"/>
            <w:vAlign w:val="bottom"/>
          </w:tcPr>
          <w:p w:rsidR="00570B07" w:rsidRPr="00952167" w:rsidRDefault="00570B07" w:rsidP="00CD71D9">
            <w:pPr>
              <w:jc w:val="both"/>
              <w:rPr>
                <w:rFonts w:ascii="Garamond" w:hAnsi="Garamond" w:cs="Arial"/>
              </w:rPr>
            </w:pPr>
            <w:r w:rsidRPr="00952167">
              <w:rPr>
                <w:rFonts w:ascii="Garamond" w:hAnsi="Garamond" w:cs="Arial"/>
              </w:rPr>
              <w:t>22,9</w:t>
            </w:r>
          </w:p>
        </w:tc>
        <w:tc>
          <w:tcPr>
            <w:tcW w:w="1134" w:type="dxa"/>
            <w:vAlign w:val="bottom"/>
          </w:tcPr>
          <w:p w:rsidR="00570B07" w:rsidRPr="00952167" w:rsidRDefault="00570B07" w:rsidP="00CD71D9">
            <w:pPr>
              <w:jc w:val="both"/>
              <w:rPr>
                <w:rFonts w:ascii="Garamond" w:hAnsi="Garamond" w:cs="Arial"/>
              </w:rPr>
            </w:pPr>
            <w:r w:rsidRPr="00952167">
              <w:rPr>
                <w:rFonts w:ascii="Garamond" w:hAnsi="Garamond" w:cs="Arial"/>
              </w:rPr>
              <w:t>13,0</w:t>
            </w:r>
          </w:p>
        </w:tc>
        <w:tc>
          <w:tcPr>
            <w:tcW w:w="1276" w:type="dxa"/>
          </w:tcPr>
          <w:p w:rsidR="00570B07" w:rsidRPr="00952167" w:rsidRDefault="00570B07" w:rsidP="00CD71D9">
            <w:pPr>
              <w:jc w:val="both"/>
              <w:rPr>
                <w:rFonts w:ascii="Garamond" w:hAnsi="Garamond" w:cs="Arial"/>
              </w:rPr>
            </w:pPr>
            <w:r w:rsidRPr="00952167">
              <w:rPr>
                <w:rFonts w:ascii="Garamond" w:hAnsi="Garamond" w:cs="Arial"/>
              </w:rPr>
              <w:t>146,7</w:t>
            </w:r>
          </w:p>
        </w:tc>
        <w:tc>
          <w:tcPr>
            <w:tcW w:w="992" w:type="dxa"/>
          </w:tcPr>
          <w:p w:rsidR="00570B07" w:rsidRPr="00952167" w:rsidRDefault="00570B07" w:rsidP="00CD71D9">
            <w:pPr>
              <w:jc w:val="both"/>
              <w:rPr>
                <w:rFonts w:ascii="Garamond" w:hAnsi="Garamond" w:cs="Arial"/>
              </w:rPr>
            </w:pPr>
            <w:r w:rsidRPr="00952167">
              <w:rPr>
                <w:rFonts w:ascii="Garamond" w:hAnsi="Garamond" w:cs="Arial"/>
              </w:rPr>
              <w:t>-</w:t>
            </w:r>
          </w:p>
        </w:tc>
        <w:tc>
          <w:tcPr>
            <w:tcW w:w="1134" w:type="dxa"/>
          </w:tcPr>
          <w:p w:rsidR="00570B07" w:rsidRPr="00952167" w:rsidRDefault="00570B07" w:rsidP="00CD71D9">
            <w:pPr>
              <w:jc w:val="both"/>
              <w:rPr>
                <w:rFonts w:ascii="Garamond" w:hAnsi="Garamond" w:cs="Arial"/>
                <w:rtl/>
              </w:rPr>
            </w:pPr>
            <w:r w:rsidRPr="00952167">
              <w:rPr>
                <w:rFonts w:ascii="Garamond" w:hAnsi="Garamond" w:cs="Arial"/>
              </w:rPr>
              <w:t>1,7</w:t>
            </w:r>
          </w:p>
        </w:tc>
        <w:tc>
          <w:tcPr>
            <w:tcW w:w="1134" w:type="dxa"/>
          </w:tcPr>
          <w:p w:rsidR="00570B07" w:rsidRPr="00952167" w:rsidRDefault="00570B07" w:rsidP="00CD71D9">
            <w:pPr>
              <w:jc w:val="both"/>
              <w:rPr>
                <w:rFonts w:ascii="Garamond" w:hAnsi="Garamond" w:cs="Arial"/>
              </w:rPr>
            </w:pPr>
            <w:r w:rsidRPr="00952167">
              <w:rPr>
                <w:rFonts w:ascii="Garamond" w:hAnsi="Garamond" w:cs="Arial"/>
              </w:rPr>
              <w:t>0,2</w:t>
            </w:r>
          </w:p>
        </w:tc>
      </w:tr>
      <w:tr w:rsidR="00570B07" w:rsidRPr="00952167" w:rsidTr="00D26689">
        <w:tc>
          <w:tcPr>
            <w:tcW w:w="1863" w:type="dxa"/>
          </w:tcPr>
          <w:p w:rsidR="00570B07" w:rsidRPr="00952167" w:rsidRDefault="00570B07" w:rsidP="00CD71D9">
            <w:pPr>
              <w:jc w:val="both"/>
              <w:rPr>
                <w:rFonts w:ascii="Garamond" w:hAnsi="Garamond" w:cs="Arial"/>
                <w:b/>
                <w:bCs/>
              </w:rPr>
            </w:pPr>
            <w:r w:rsidRPr="00952167">
              <w:rPr>
                <w:rFonts w:ascii="Garamond" w:hAnsi="Garamond" w:cs="Arial"/>
                <w:b/>
                <w:bCs/>
              </w:rPr>
              <w:t>Valeur globale</w:t>
            </w:r>
          </w:p>
        </w:tc>
        <w:tc>
          <w:tcPr>
            <w:tcW w:w="1134" w:type="dxa"/>
          </w:tcPr>
          <w:p w:rsidR="00570B07" w:rsidRPr="00952167" w:rsidRDefault="00570B07" w:rsidP="00CD71D9">
            <w:pPr>
              <w:jc w:val="both"/>
              <w:rPr>
                <w:rFonts w:ascii="Garamond" w:hAnsi="Garamond" w:cs="Arial"/>
              </w:rPr>
            </w:pPr>
            <w:r w:rsidRPr="00952167">
              <w:rPr>
                <w:rFonts w:ascii="Garamond" w:hAnsi="Garamond" w:cs="Arial"/>
              </w:rPr>
              <w:t>34,2</w:t>
            </w:r>
          </w:p>
        </w:tc>
        <w:tc>
          <w:tcPr>
            <w:tcW w:w="1134" w:type="dxa"/>
          </w:tcPr>
          <w:p w:rsidR="00570B07" w:rsidRPr="00952167" w:rsidRDefault="00570B07" w:rsidP="00CD71D9">
            <w:pPr>
              <w:jc w:val="both"/>
              <w:rPr>
                <w:rFonts w:ascii="Garamond" w:hAnsi="Garamond" w:cs="Arial"/>
              </w:rPr>
            </w:pPr>
            <w:r w:rsidRPr="00952167">
              <w:rPr>
                <w:rFonts w:ascii="Garamond" w:hAnsi="Garamond" w:cs="Arial"/>
              </w:rPr>
              <w:t>72,6</w:t>
            </w:r>
          </w:p>
        </w:tc>
        <w:tc>
          <w:tcPr>
            <w:tcW w:w="1134" w:type="dxa"/>
          </w:tcPr>
          <w:p w:rsidR="00570B07" w:rsidRPr="00952167" w:rsidRDefault="00570B07" w:rsidP="00CD71D9">
            <w:pPr>
              <w:jc w:val="both"/>
              <w:rPr>
                <w:rFonts w:ascii="Garamond" w:hAnsi="Garamond" w:cs="Arial"/>
              </w:rPr>
            </w:pPr>
            <w:r w:rsidRPr="00952167">
              <w:rPr>
                <w:rFonts w:ascii="Garamond" w:hAnsi="Garamond" w:cs="Arial"/>
              </w:rPr>
              <w:t>58,2</w:t>
            </w:r>
          </w:p>
        </w:tc>
        <w:tc>
          <w:tcPr>
            <w:tcW w:w="1276" w:type="dxa"/>
          </w:tcPr>
          <w:p w:rsidR="00570B07" w:rsidRPr="00952167" w:rsidRDefault="00570B07" w:rsidP="00CD71D9">
            <w:pPr>
              <w:jc w:val="both"/>
              <w:rPr>
                <w:rFonts w:ascii="Garamond" w:hAnsi="Garamond" w:cs="Arial"/>
              </w:rPr>
            </w:pPr>
            <w:r w:rsidRPr="00952167">
              <w:rPr>
                <w:rFonts w:ascii="Garamond" w:hAnsi="Garamond" w:cs="Arial"/>
              </w:rPr>
              <w:t>175,3</w:t>
            </w:r>
          </w:p>
        </w:tc>
        <w:tc>
          <w:tcPr>
            <w:tcW w:w="992" w:type="dxa"/>
          </w:tcPr>
          <w:p w:rsidR="00570B07" w:rsidRPr="00952167" w:rsidRDefault="00570B07" w:rsidP="00CD71D9">
            <w:pPr>
              <w:jc w:val="both"/>
              <w:rPr>
                <w:rFonts w:ascii="Garamond" w:hAnsi="Garamond" w:cs="Arial"/>
              </w:rPr>
            </w:pPr>
            <w:r w:rsidRPr="00952167">
              <w:rPr>
                <w:rFonts w:ascii="Garamond" w:hAnsi="Garamond" w:cs="Arial"/>
              </w:rPr>
              <w:t>-</w:t>
            </w:r>
          </w:p>
        </w:tc>
        <w:tc>
          <w:tcPr>
            <w:tcW w:w="1134" w:type="dxa"/>
          </w:tcPr>
          <w:p w:rsidR="00570B07" w:rsidRPr="00952167" w:rsidRDefault="00570B07" w:rsidP="00CD71D9">
            <w:pPr>
              <w:jc w:val="both"/>
              <w:rPr>
                <w:rFonts w:ascii="Garamond" w:hAnsi="Garamond" w:cs="Arial"/>
                <w:rtl/>
              </w:rPr>
            </w:pPr>
            <w:r w:rsidRPr="00952167">
              <w:rPr>
                <w:rFonts w:ascii="Garamond" w:hAnsi="Garamond" w:cs="Arial"/>
              </w:rPr>
              <w:t>8,1</w:t>
            </w:r>
          </w:p>
        </w:tc>
        <w:tc>
          <w:tcPr>
            <w:tcW w:w="1134" w:type="dxa"/>
          </w:tcPr>
          <w:p w:rsidR="00570B07" w:rsidRPr="00952167" w:rsidRDefault="00570B07" w:rsidP="00CD71D9">
            <w:pPr>
              <w:jc w:val="both"/>
              <w:rPr>
                <w:rFonts w:ascii="Garamond" w:hAnsi="Garamond" w:cs="Arial"/>
              </w:rPr>
            </w:pPr>
            <w:r w:rsidRPr="00952167">
              <w:rPr>
                <w:rFonts w:ascii="Garamond" w:hAnsi="Garamond" w:cs="Arial"/>
              </w:rPr>
              <w:t>17,3</w:t>
            </w:r>
          </w:p>
        </w:tc>
      </w:tr>
      <w:tr w:rsidR="00570B07" w:rsidRPr="00952167" w:rsidTr="00D26689">
        <w:tc>
          <w:tcPr>
            <w:tcW w:w="1863" w:type="dxa"/>
          </w:tcPr>
          <w:p w:rsidR="00570B07" w:rsidRPr="00952167" w:rsidRDefault="00570B07" w:rsidP="00CD71D9">
            <w:pPr>
              <w:jc w:val="both"/>
              <w:rPr>
                <w:rFonts w:ascii="Garamond" w:hAnsi="Garamond" w:cs="Arial"/>
                <w:b/>
                <w:bCs/>
              </w:rPr>
            </w:pPr>
            <w:r w:rsidRPr="00952167">
              <w:rPr>
                <w:rFonts w:ascii="Garamond" w:hAnsi="Garamond" w:cs="Arial"/>
                <w:b/>
                <w:bCs/>
              </w:rPr>
              <w:t xml:space="preserve">Solde commerciale </w:t>
            </w:r>
          </w:p>
        </w:tc>
        <w:tc>
          <w:tcPr>
            <w:tcW w:w="1134" w:type="dxa"/>
          </w:tcPr>
          <w:p w:rsidR="00570B07" w:rsidRPr="00952167" w:rsidRDefault="00570B07" w:rsidP="00CD71D9">
            <w:pPr>
              <w:jc w:val="both"/>
              <w:rPr>
                <w:rFonts w:ascii="Garamond" w:hAnsi="Garamond" w:cs="Arial"/>
              </w:rPr>
            </w:pPr>
            <w:r w:rsidRPr="00952167">
              <w:rPr>
                <w:rFonts w:ascii="Garamond" w:hAnsi="Garamond" w:cs="Arial"/>
              </w:rPr>
              <w:t>-9.8</w:t>
            </w:r>
          </w:p>
        </w:tc>
        <w:tc>
          <w:tcPr>
            <w:tcW w:w="1134" w:type="dxa"/>
          </w:tcPr>
          <w:p w:rsidR="00570B07" w:rsidRPr="00952167" w:rsidRDefault="00570B07" w:rsidP="00CD71D9">
            <w:pPr>
              <w:jc w:val="both"/>
              <w:rPr>
                <w:rFonts w:ascii="Garamond" w:hAnsi="Garamond" w:cs="Arial"/>
              </w:rPr>
            </w:pPr>
            <w:r w:rsidRPr="00952167">
              <w:rPr>
                <w:rFonts w:ascii="Garamond" w:hAnsi="Garamond" w:cs="Arial"/>
              </w:rPr>
              <w:t>-26.8</w:t>
            </w:r>
          </w:p>
        </w:tc>
        <w:tc>
          <w:tcPr>
            <w:tcW w:w="1134" w:type="dxa"/>
          </w:tcPr>
          <w:p w:rsidR="00570B07" w:rsidRPr="00952167" w:rsidRDefault="00570B07" w:rsidP="00CD71D9">
            <w:pPr>
              <w:jc w:val="both"/>
              <w:rPr>
                <w:rFonts w:ascii="Garamond" w:hAnsi="Garamond" w:cs="Arial"/>
              </w:rPr>
            </w:pPr>
            <w:r w:rsidRPr="00952167">
              <w:rPr>
                <w:rFonts w:ascii="Garamond" w:hAnsi="Garamond" w:cs="Arial"/>
              </w:rPr>
              <w:t>-32.2</w:t>
            </w:r>
          </w:p>
        </w:tc>
        <w:tc>
          <w:tcPr>
            <w:tcW w:w="1276" w:type="dxa"/>
          </w:tcPr>
          <w:p w:rsidR="00570B07" w:rsidRPr="00952167" w:rsidRDefault="00570B07" w:rsidP="00CD71D9">
            <w:pPr>
              <w:jc w:val="both"/>
              <w:rPr>
                <w:rFonts w:ascii="Garamond" w:hAnsi="Garamond" w:cs="Arial"/>
              </w:rPr>
            </w:pPr>
            <w:r w:rsidRPr="00952167">
              <w:rPr>
                <w:rFonts w:ascii="Garamond" w:hAnsi="Garamond" w:cs="Arial"/>
              </w:rPr>
              <w:t>+118.1</w:t>
            </w:r>
          </w:p>
        </w:tc>
        <w:tc>
          <w:tcPr>
            <w:tcW w:w="992" w:type="dxa"/>
          </w:tcPr>
          <w:p w:rsidR="00570B07" w:rsidRPr="00952167" w:rsidRDefault="00570B07" w:rsidP="00CD71D9">
            <w:pPr>
              <w:jc w:val="both"/>
              <w:rPr>
                <w:rFonts w:ascii="Garamond" w:hAnsi="Garamond" w:cs="Arial"/>
              </w:rPr>
            </w:pPr>
            <w:r w:rsidRPr="00952167">
              <w:rPr>
                <w:rFonts w:ascii="Garamond" w:hAnsi="Garamond" w:cs="Arial"/>
              </w:rPr>
              <w:t>-</w:t>
            </w:r>
          </w:p>
        </w:tc>
        <w:tc>
          <w:tcPr>
            <w:tcW w:w="1134" w:type="dxa"/>
          </w:tcPr>
          <w:p w:rsidR="00570B07" w:rsidRPr="00952167" w:rsidRDefault="00570B07" w:rsidP="00CD71D9">
            <w:pPr>
              <w:jc w:val="both"/>
              <w:rPr>
                <w:rFonts w:ascii="Garamond" w:hAnsi="Garamond" w:cs="Arial"/>
                <w:rtl/>
              </w:rPr>
            </w:pPr>
            <w:r w:rsidRPr="00952167">
              <w:rPr>
                <w:rFonts w:ascii="Garamond" w:hAnsi="Garamond" w:cs="Arial"/>
              </w:rPr>
              <w:t>-4,7</w:t>
            </w:r>
          </w:p>
        </w:tc>
        <w:tc>
          <w:tcPr>
            <w:tcW w:w="1134" w:type="dxa"/>
          </w:tcPr>
          <w:p w:rsidR="00570B07" w:rsidRPr="00952167" w:rsidRDefault="00570B07" w:rsidP="00CD71D9">
            <w:pPr>
              <w:jc w:val="both"/>
              <w:rPr>
                <w:rFonts w:ascii="Garamond" w:hAnsi="Garamond" w:cs="Arial"/>
              </w:rPr>
            </w:pPr>
            <w:r w:rsidRPr="00952167">
              <w:rPr>
                <w:rFonts w:ascii="Garamond" w:hAnsi="Garamond" w:cs="Arial"/>
              </w:rPr>
              <w:t>- 16,9</w:t>
            </w:r>
          </w:p>
        </w:tc>
      </w:tr>
    </w:tbl>
    <w:p w:rsidR="00570B07" w:rsidRPr="00952167" w:rsidRDefault="00570B07" w:rsidP="00CD71D9">
      <w:pPr>
        <w:spacing w:before="120"/>
        <w:jc w:val="both"/>
        <w:rPr>
          <w:rFonts w:ascii="Garamond" w:hAnsi="Garamond"/>
          <w:highlight w:val="green"/>
        </w:rPr>
      </w:pPr>
    </w:p>
    <w:p w:rsidR="00570B07" w:rsidRPr="00570B07" w:rsidRDefault="00570B07" w:rsidP="00CD71D9">
      <w:pPr>
        <w:spacing w:before="120"/>
        <w:jc w:val="both"/>
        <w:rPr>
          <w:rFonts w:ascii="Garamond" w:hAnsi="Garamond"/>
          <w:b/>
          <w:bCs/>
          <w:color w:val="4A442A" w:themeColor="background2" w:themeShade="40"/>
          <w:u w:val="single"/>
        </w:rPr>
      </w:pPr>
      <w:r w:rsidRPr="00570B07">
        <w:rPr>
          <w:rFonts w:ascii="Garamond" w:hAnsi="Garamond"/>
          <w:b/>
          <w:bCs/>
          <w:color w:val="4A442A" w:themeColor="background2" w:themeShade="40"/>
          <w:u w:val="single"/>
        </w:rPr>
        <w:t>Investissements</w:t>
      </w:r>
    </w:p>
    <w:p w:rsidR="00570B07" w:rsidRPr="00952167" w:rsidRDefault="00570B07" w:rsidP="00CD71D9">
      <w:pPr>
        <w:spacing w:before="120"/>
        <w:jc w:val="both"/>
        <w:rPr>
          <w:rFonts w:ascii="Garamond" w:hAnsi="Garamond"/>
          <w:b/>
          <w:bCs/>
          <w:i/>
          <w:iCs/>
          <w:u w:val="single"/>
        </w:rPr>
      </w:pPr>
    </w:p>
    <w:p w:rsidR="00570B07" w:rsidRPr="00952167" w:rsidRDefault="00570B07" w:rsidP="00D26689">
      <w:pPr>
        <w:pStyle w:val="Corpsdetexte3"/>
        <w:numPr>
          <w:ilvl w:val="0"/>
          <w:numId w:val="12"/>
        </w:numPr>
        <w:jc w:val="both"/>
        <w:rPr>
          <w:rFonts w:ascii="Garamond" w:hAnsi="Garamond"/>
          <w:sz w:val="24"/>
          <w:szCs w:val="24"/>
        </w:rPr>
      </w:pPr>
      <w:r w:rsidRPr="00952167">
        <w:rPr>
          <w:rFonts w:ascii="Garamond" w:hAnsi="Garamond"/>
          <w:sz w:val="24"/>
          <w:szCs w:val="24"/>
        </w:rPr>
        <w:t>Le volume des investissements serbes au Maroc est très faible. Après avoir affiché une faible valeur de 0,2 millions de DH en 2009, les investissements serbes sont redevenus inexistants</w:t>
      </w:r>
      <w:r w:rsidR="00D26689">
        <w:rPr>
          <w:rFonts w:ascii="Garamond" w:hAnsi="Garamond"/>
          <w:sz w:val="24"/>
          <w:szCs w:val="24"/>
        </w:rPr>
        <w:t xml:space="preserve"> en 2010, 2011, </w:t>
      </w:r>
      <w:r w:rsidRPr="00952167">
        <w:rPr>
          <w:rFonts w:ascii="Garamond" w:hAnsi="Garamond"/>
          <w:sz w:val="24"/>
          <w:szCs w:val="24"/>
        </w:rPr>
        <w:t>2012.</w:t>
      </w:r>
    </w:p>
    <w:p w:rsidR="00570B07" w:rsidRPr="00952167" w:rsidRDefault="00570B07" w:rsidP="00CD71D9">
      <w:pPr>
        <w:pStyle w:val="Corpsdetexte3"/>
        <w:jc w:val="both"/>
        <w:rPr>
          <w:rFonts w:ascii="Garamond" w:hAnsi="Garamond"/>
          <w:b/>
          <w:bCs/>
          <w:sz w:val="24"/>
          <w:szCs w:val="24"/>
          <w:u w:val="single"/>
        </w:rPr>
      </w:pPr>
      <w:r w:rsidRPr="00952167">
        <w:rPr>
          <w:rFonts w:ascii="Garamond" w:hAnsi="Garamond"/>
          <w:b/>
          <w:bCs/>
          <w:sz w:val="24"/>
          <w:szCs w:val="24"/>
          <w:u w:val="single"/>
        </w:rPr>
        <w:t xml:space="preserve">Evolution des investissements </w:t>
      </w:r>
      <w:r w:rsidR="004F2294">
        <w:rPr>
          <w:rFonts w:ascii="Garamond" w:hAnsi="Garamond"/>
          <w:b/>
          <w:bCs/>
          <w:sz w:val="24"/>
          <w:szCs w:val="24"/>
          <w:u w:val="single"/>
        </w:rPr>
        <w:t xml:space="preserve">serbes </w:t>
      </w:r>
      <w:r w:rsidRPr="00952167">
        <w:rPr>
          <w:rFonts w:ascii="Garamond" w:hAnsi="Garamond"/>
          <w:b/>
          <w:bCs/>
          <w:sz w:val="24"/>
          <w:szCs w:val="24"/>
          <w:u w:val="single"/>
        </w:rPr>
        <w:t>au Maroc en millions de DH</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1230"/>
        <w:gridCol w:w="1061"/>
        <w:gridCol w:w="1230"/>
        <w:gridCol w:w="1230"/>
        <w:gridCol w:w="890"/>
        <w:gridCol w:w="1058"/>
        <w:gridCol w:w="1229"/>
      </w:tblGrid>
      <w:tr w:rsidR="00570B07" w:rsidRPr="00952167" w:rsidTr="00016108">
        <w:tc>
          <w:tcPr>
            <w:tcW w:w="1762" w:type="dxa"/>
          </w:tcPr>
          <w:p w:rsidR="00570B07" w:rsidRPr="00952167" w:rsidRDefault="00570B07" w:rsidP="00CD71D9">
            <w:pPr>
              <w:jc w:val="both"/>
              <w:rPr>
                <w:rFonts w:ascii="Garamond" w:hAnsi="Garamond"/>
                <w:sz w:val="28"/>
                <w:szCs w:val="28"/>
              </w:rPr>
            </w:pPr>
          </w:p>
        </w:tc>
        <w:tc>
          <w:tcPr>
            <w:tcW w:w="1260" w:type="dxa"/>
          </w:tcPr>
          <w:p w:rsidR="00570B07" w:rsidRPr="00952167" w:rsidRDefault="00570B07" w:rsidP="00CD71D9">
            <w:pPr>
              <w:jc w:val="both"/>
              <w:rPr>
                <w:rFonts w:ascii="Garamond" w:hAnsi="Garamond"/>
                <w:b/>
                <w:bCs/>
                <w:sz w:val="28"/>
                <w:szCs w:val="28"/>
              </w:rPr>
            </w:pPr>
            <w:r w:rsidRPr="00952167">
              <w:rPr>
                <w:rFonts w:ascii="Garamond" w:hAnsi="Garamond"/>
                <w:b/>
                <w:bCs/>
                <w:sz w:val="28"/>
                <w:szCs w:val="28"/>
              </w:rPr>
              <w:t>2006</w:t>
            </w:r>
          </w:p>
        </w:tc>
        <w:tc>
          <w:tcPr>
            <w:tcW w:w="1080" w:type="dxa"/>
          </w:tcPr>
          <w:p w:rsidR="00570B07" w:rsidRPr="00952167" w:rsidRDefault="00570B07" w:rsidP="00CD71D9">
            <w:pPr>
              <w:jc w:val="both"/>
              <w:rPr>
                <w:rFonts w:ascii="Garamond" w:hAnsi="Garamond"/>
                <w:b/>
                <w:bCs/>
                <w:sz w:val="28"/>
                <w:szCs w:val="28"/>
              </w:rPr>
            </w:pPr>
            <w:r w:rsidRPr="00952167">
              <w:rPr>
                <w:rFonts w:ascii="Garamond" w:hAnsi="Garamond"/>
                <w:b/>
                <w:bCs/>
                <w:sz w:val="28"/>
                <w:szCs w:val="28"/>
              </w:rPr>
              <w:t>2007</w:t>
            </w:r>
          </w:p>
        </w:tc>
        <w:tc>
          <w:tcPr>
            <w:tcW w:w="1260" w:type="dxa"/>
          </w:tcPr>
          <w:p w:rsidR="00570B07" w:rsidRPr="00952167" w:rsidRDefault="00570B07" w:rsidP="00CD71D9">
            <w:pPr>
              <w:jc w:val="both"/>
              <w:rPr>
                <w:rFonts w:ascii="Garamond" w:hAnsi="Garamond"/>
                <w:b/>
                <w:bCs/>
                <w:sz w:val="28"/>
                <w:szCs w:val="28"/>
              </w:rPr>
            </w:pPr>
            <w:r w:rsidRPr="00952167">
              <w:rPr>
                <w:rFonts w:ascii="Garamond" w:hAnsi="Garamond"/>
                <w:b/>
                <w:bCs/>
                <w:sz w:val="28"/>
                <w:szCs w:val="28"/>
              </w:rPr>
              <w:t>2008</w:t>
            </w:r>
          </w:p>
        </w:tc>
        <w:tc>
          <w:tcPr>
            <w:tcW w:w="1260" w:type="dxa"/>
          </w:tcPr>
          <w:p w:rsidR="00570B07" w:rsidRPr="00952167" w:rsidRDefault="00570B07" w:rsidP="00CD71D9">
            <w:pPr>
              <w:jc w:val="both"/>
              <w:rPr>
                <w:rFonts w:ascii="Garamond" w:hAnsi="Garamond"/>
                <w:b/>
                <w:bCs/>
                <w:sz w:val="28"/>
                <w:szCs w:val="28"/>
              </w:rPr>
            </w:pPr>
            <w:r w:rsidRPr="00952167">
              <w:rPr>
                <w:rFonts w:ascii="Garamond" w:hAnsi="Garamond"/>
                <w:b/>
                <w:bCs/>
                <w:sz w:val="28"/>
                <w:szCs w:val="28"/>
              </w:rPr>
              <w:t>2009</w:t>
            </w:r>
          </w:p>
        </w:tc>
        <w:tc>
          <w:tcPr>
            <w:tcW w:w="900" w:type="dxa"/>
          </w:tcPr>
          <w:p w:rsidR="00570B07" w:rsidRPr="00952167" w:rsidRDefault="00570B07" w:rsidP="00CD71D9">
            <w:pPr>
              <w:jc w:val="both"/>
              <w:rPr>
                <w:rFonts w:ascii="Garamond" w:hAnsi="Garamond"/>
                <w:b/>
                <w:bCs/>
                <w:sz w:val="28"/>
                <w:szCs w:val="28"/>
              </w:rPr>
            </w:pPr>
            <w:r w:rsidRPr="00952167">
              <w:rPr>
                <w:rFonts w:ascii="Garamond" w:hAnsi="Garamond"/>
                <w:b/>
                <w:bCs/>
                <w:sz w:val="28"/>
                <w:szCs w:val="28"/>
              </w:rPr>
              <w:t>2010</w:t>
            </w:r>
          </w:p>
        </w:tc>
        <w:tc>
          <w:tcPr>
            <w:tcW w:w="1080" w:type="dxa"/>
          </w:tcPr>
          <w:p w:rsidR="00570B07" w:rsidRPr="00952167" w:rsidRDefault="00570B07" w:rsidP="00CD71D9">
            <w:pPr>
              <w:jc w:val="both"/>
              <w:rPr>
                <w:rFonts w:ascii="Garamond" w:hAnsi="Garamond"/>
                <w:b/>
                <w:bCs/>
                <w:sz w:val="28"/>
                <w:szCs w:val="28"/>
              </w:rPr>
            </w:pPr>
            <w:r w:rsidRPr="00952167">
              <w:rPr>
                <w:rFonts w:ascii="Garamond" w:hAnsi="Garamond"/>
                <w:b/>
                <w:bCs/>
                <w:sz w:val="28"/>
                <w:szCs w:val="28"/>
              </w:rPr>
              <w:t>2011</w:t>
            </w:r>
          </w:p>
        </w:tc>
        <w:tc>
          <w:tcPr>
            <w:tcW w:w="1260" w:type="dxa"/>
          </w:tcPr>
          <w:p w:rsidR="00570B07" w:rsidRPr="00952167" w:rsidRDefault="00570B07" w:rsidP="00CD71D9">
            <w:pPr>
              <w:jc w:val="both"/>
              <w:rPr>
                <w:rFonts w:ascii="Garamond" w:hAnsi="Garamond"/>
                <w:b/>
                <w:bCs/>
                <w:sz w:val="28"/>
                <w:szCs w:val="28"/>
              </w:rPr>
            </w:pPr>
            <w:r w:rsidRPr="00952167">
              <w:rPr>
                <w:rFonts w:ascii="Garamond" w:hAnsi="Garamond"/>
                <w:b/>
                <w:bCs/>
                <w:sz w:val="28"/>
                <w:szCs w:val="28"/>
              </w:rPr>
              <w:t>2012</w:t>
            </w:r>
          </w:p>
        </w:tc>
      </w:tr>
      <w:tr w:rsidR="00570B07" w:rsidRPr="00952167" w:rsidTr="00016108">
        <w:tc>
          <w:tcPr>
            <w:tcW w:w="1762" w:type="dxa"/>
          </w:tcPr>
          <w:p w:rsidR="00570B07" w:rsidRPr="00952167" w:rsidRDefault="00570B07" w:rsidP="00CD71D9">
            <w:pPr>
              <w:jc w:val="both"/>
              <w:rPr>
                <w:rFonts w:ascii="Garamond" w:hAnsi="Garamond"/>
                <w:sz w:val="28"/>
                <w:szCs w:val="28"/>
              </w:rPr>
            </w:pPr>
            <w:r w:rsidRPr="00952167">
              <w:rPr>
                <w:rFonts w:ascii="Garamond" w:hAnsi="Garamond"/>
                <w:sz w:val="28"/>
                <w:szCs w:val="28"/>
              </w:rPr>
              <w:t>Investissements</w:t>
            </w:r>
          </w:p>
        </w:tc>
        <w:tc>
          <w:tcPr>
            <w:tcW w:w="1260" w:type="dxa"/>
            <w:vAlign w:val="bottom"/>
          </w:tcPr>
          <w:p w:rsidR="00570B07" w:rsidRPr="00952167" w:rsidRDefault="00570B07"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1080" w:type="dxa"/>
            <w:vAlign w:val="bottom"/>
          </w:tcPr>
          <w:p w:rsidR="00570B07" w:rsidRPr="00952167" w:rsidRDefault="00570B07"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1260" w:type="dxa"/>
          </w:tcPr>
          <w:p w:rsidR="00570B07" w:rsidRPr="00952167" w:rsidRDefault="00570B07"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1260" w:type="dxa"/>
            <w:vAlign w:val="bottom"/>
          </w:tcPr>
          <w:p w:rsidR="00570B07" w:rsidRPr="00952167" w:rsidRDefault="00570B07" w:rsidP="00CD71D9">
            <w:pPr>
              <w:jc w:val="both"/>
              <w:rPr>
                <w:rFonts w:ascii="Garamond" w:hAnsi="Garamond" w:cs="Arial"/>
                <w:color w:val="000000"/>
                <w:sz w:val="28"/>
                <w:szCs w:val="28"/>
              </w:rPr>
            </w:pPr>
            <w:r w:rsidRPr="00952167">
              <w:rPr>
                <w:rFonts w:ascii="Garamond" w:hAnsi="Garamond" w:cs="Arial"/>
                <w:color w:val="000000"/>
                <w:sz w:val="28"/>
                <w:szCs w:val="28"/>
              </w:rPr>
              <w:t>0,2</w:t>
            </w:r>
          </w:p>
        </w:tc>
        <w:tc>
          <w:tcPr>
            <w:tcW w:w="900" w:type="dxa"/>
          </w:tcPr>
          <w:p w:rsidR="00570B07" w:rsidRPr="00952167" w:rsidRDefault="00570B07"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1080" w:type="dxa"/>
          </w:tcPr>
          <w:p w:rsidR="00570B07" w:rsidRPr="00952167" w:rsidRDefault="00570B07"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1260" w:type="dxa"/>
          </w:tcPr>
          <w:p w:rsidR="00570B07" w:rsidRPr="00952167" w:rsidRDefault="00570B07" w:rsidP="00CD71D9">
            <w:pPr>
              <w:jc w:val="both"/>
              <w:rPr>
                <w:rFonts w:ascii="Garamond" w:hAnsi="Garamond" w:cs="Arial"/>
                <w:color w:val="000000"/>
                <w:sz w:val="28"/>
                <w:szCs w:val="28"/>
              </w:rPr>
            </w:pPr>
            <w:r w:rsidRPr="00952167">
              <w:rPr>
                <w:rFonts w:ascii="Garamond" w:hAnsi="Garamond" w:cs="Arial"/>
                <w:color w:val="000000"/>
                <w:sz w:val="28"/>
                <w:szCs w:val="28"/>
              </w:rPr>
              <w:t>-</w:t>
            </w:r>
          </w:p>
        </w:tc>
      </w:tr>
    </w:tbl>
    <w:p w:rsidR="00570B07" w:rsidRPr="00952167" w:rsidRDefault="00570B07" w:rsidP="00CD71D9">
      <w:pPr>
        <w:spacing w:before="120"/>
        <w:jc w:val="both"/>
        <w:rPr>
          <w:rFonts w:ascii="Garamond" w:hAnsi="Garamond"/>
          <w:b/>
          <w:bCs/>
          <w:i/>
          <w:iCs/>
          <w:highlight w:val="green"/>
        </w:rPr>
      </w:pPr>
    </w:p>
    <w:p w:rsidR="00570B07" w:rsidRPr="00570B07" w:rsidRDefault="00570B07" w:rsidP="00CD71D9">
      <w:pPr>
        <w:spacing w:before="120"/>
        <w:jc w:val="both"/>
        <w:rPr>
          <w:rFonts w:ascii="Garamond" w:hAnsi="Garamond"/>
          <w:b/>
          <w:bCs/>
          <w:color w:val="4A442A" w:themeColor="background2" w:themeShade="40"/>
          <w:u w:val="single"/>
        </w:rPr>
      </w:pPr>
      <w:r w:rsidRPr="00570B07">
        <w:rPr>
          <w:rFonts w:ascii="Garamond" w:hAnsi="Garamond"/>
          <w:b/>
          <w:bCs/>
          <w:color w:val="4A442A" w:themeColor="background2" w:themeShade="40"/>
          <w:u w:val="single"/>
        </w:rPr>
        <w:t xml:space="preserve">Transferts des marocains résidents en </w:t>
      </w:r>
      <w:r w:rsidR="004F2294">
        <w:rPr>
          <w:rFonts w:ascii="Garamond" w:hAnsi="Garamond"/>
          <w:b/>
          <w:bCs/>
          <w:color w:val="4A442A" w:themeColor="background2" w:themeShade="40"/>
          <w:u w:val="single"/>
        </w:rPr>
        <w:t>Serbie</w:t>
      </w:r>
    </w:p>
    <w:p w:rsidR="00570B07" w:rsidRPr="00952167" w:rsidRDefault="00570B07" w:rsidP="00CD71D9">
      <w:pPr>
        <w:spacing w:before="120"/>
        <w:jc w:val="both"/>
        <w:rPr>
          <w:rFonts w:ascii="Garamond" w:hAnsi="Garamond"/>
          <w:b/>
          <w:bCs/>
          <w:i/>
          <w:iCs/>
          <w:u w:val="single"/>
        </w:rPr>
      </w:pPr>
    </w:p>
    <w:p w:rsidR="00570B07" w:rsidRPr="00952167" w:rsidRDefault="00570B07" w:rsidP="00CD71D9">
      <w:pPr>
        <w:numPr>
          <w:ilvl w:val="0"/>
          <w:numId w:val="12"/>
        </w:numPr>
        <w:jc w:val="both"/>
        <w:rPr>
          <w:rFonts w:ascii="Garamond" w:hAnsi="Garamond"/>
          <w:iCs/>
        </w:rPr>
      </w:pPr>
      <w:r w:rsidRPr="00952167">
        <w:rPr>
          <w:rFonts w:ascii="Garamond" w:hAnsi="Garamond"/>
          <w:iCs/>
        </w:rPr>
        <w:t>Le transfert des Marocains résident à l’étranger était inexistant compte tenu de la quasi absence de ressortissant</w:t>
      </w:r>
      <w:r w:rsidR="00D26689">
        <w:rPr>
          <w:rFonts w:ascii="Garamond" w:hAnsi="Garamond"/>
          <w:iCs/>
        </w:rPr>
        <w:t>s</w:t>
      </w:r>
      <w:r w:rsidRPr="00952167">
        <w:rPr>
          <w:rFonts w:ascii="Garamond" w:hAnsi="Garamond"/>
          <w:iCs/>
        </w:rPr>
        <w:t xml:space="preserve"> marocain</w:t>
      </w:r>
      <w:r w:rsidR="00D26689">
        <w:rPr>
          <w:rFonts w:ascii="Garamond" w:hAnsi="Garamond"/>
          <w:iCs/>
        </w:rPr>
        <w:t>s en Serbie. C</w:t>
      </w:r>
      <w:r w:rsidRPr="00952167">
        <w:rPr>
          <w:rFonts w:ascii="Garamond" w:hAnsi="Garamond"/>
          <w:iCs/>
        </w:rPr>
        <w:t>e n’est qu’en 2009 qu’on a observé un transfert de 1,2 MD.</w:t>
      </w:r>
    </w:p>
    <w:p w:rsidR="00570B07" w:rsidRPr="00952167" w:rsidRDefault="00570B07" w:rsidP="00CD71D9">
      <w:pPr>
        <w:spacing w:before="120"/>
        <w:jc w:val="both"/>
        <w:rPr>
          <w:rFonts w:ascii="Garamond" w:hAnsi="Garamond"/>
          <w:highlight w:val="green"/>
        </w:rPr>
      </w:pPr>
    </w:p>
    <w:p w:rsidR="00570B07" w:rsidRPr="00570B07" w:rsidRDefault="00570B07" w:rsidP="00CD71D9">
      <w:pPr>
        <w:pStyle w:val="Corpsdetexte3"/>
        <w:jc w:val="both"/>
        <w:rPr>
          <w:rFonts w:ascii="Garamond" w:hAnsi="Garamond"/>
          <w:b/>
          <w:bCs/>
          <w:color w:val="4A442A" w:themeColor="background2" w:themeShade="40"/>
          <w:sz w:val="24"/>
          <w:szCs w:val="24"/>
          <w:u w:val="single"/>
        </w:rPr>
      </w:pPr>
      <w:r w:rsidRPr="00570B07">
        <w:rPr>
          <w:rFonts w:ascii="Garamond" w:hAnsi="Garamond"/>
          <w:b/>
          <w:bCs/>
          <w:color w:val="4A442A" w:themeColor="background2" w:themeShade="40"/>
          <w:sz w:val="24"/>
          <w:szCs w:val="24"/>
          <w:u w:val="single"/>
        </w:rPr>
        <w:t xml:space="preserve">Evolution des transferts des marocains résidents en </w:t>
      </w:r>
      <w:r w:rsidR="004F2294">
        <w:rPr>
          <w:rFonts w:ascii="Garamond" w:hAnsi="Garamond"/>
          <w:b/>
          <w:bCs/>
          <w:color w:val="4A442A" w:themeColor="background2" w:themeShade="40"/>
          <w:sz w:val="24"/>
          <w:szCs w:val="24"/>
          <w:u w:val="single"/>
        </w:rPr>
        <w:t xml:space="preserve">Serbie </w:t>
      </w:r>
      <w:r w:rsidRPr="00570B07">
        <w:rPr>
          <w:rFonts w:ascii="Garamond" w:hAnsi="Garamond"/>
          <w:b/>
          <w:bCs/>
          <w:color w:val="4A442A" w:themeColor="background2" w:themeShade="40"/>
          <w:sz w:val="24"/>
          <w:szCs w:val="24"/>
          <w:u w:val="single"/>
        </w:rPr>
        <w:t>en millions de DH</w:t>
      </w:r>
    </w:p>
    <w:p w:rsidR="00570B07" w:rsidRPr="00952167" w:rsidRDefault="00570B07" w:rsidP="00CD71D9">
      <w:pPr>
        <w:spacing w:before="120"/>
        <w:jc w:val="both"/>
        <w:rPr>
          <w:rFonts w:ascii="Garamond" w:hAnsi="Garamond"/>
          <w:sz w:val="8"/>
          <w:szCs w:val="8"/>
          <w:highlight w:val="gree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499"/>
        <w:gridCol w:w="1114"/>
        <w:gridCol w:w="1111"/>
        <w:gridCol w:w="1114"/>
        <w:gridCol w:w="1036"/>
        <w:gridCol w:w="788"/>
        <w:gridCol w:w="980"/>
        <w:gridCol w:w="721"/>
      </w:tblGrid>
      <w:tr w:rsidR="004F2294" w:rsidRPr="00952167" w:rsidTr="00016108">
        <w:tc>
          <w:tcPr>
            <w:tcW w:w="1418" w:type="dxa"/>
          </w:tcPr>
          <w:p w:rsidR="004F2294" w:rsidRPr="00952167" w:rsidRDefault="004F2294" w:rsidP="00CD71D9">
            <w:pPr>
              <w:jc w:val="both"/>
              <w:rPr>
                <w:rFonts w:ascii="Garamond" w:hAnsi="Garamond"/>
                <w:sz w:val="28"/>
                <w:szCs w:val="28"/>
              </w:rPr>
            </w:pPr>
          </w:p>
        </w:tc>
        <w:tc>
          <w:tcPr>
            <w:tcW w:w="1499" w:type="dxa"/>
          </w:tcPr>
          <w:p w:rsidR="004F2294" w:rsidRPr="00952167" w:rsidRDefault="004F2294" w:rsidP="00CD71D9">
            <w:pPr>
              <w:jc w:val="both"/>
              <w:rPr>
                <w:rFonts w:ascii="Garamond" w:hAnsi="Garamond"/>
                <w:b/>
                <w:bCs/>
                <w:sz w:val="28"/>
                <w:szCs w:val="28"/>
              </w:rPr>
            </w:pPr>
            <w:r w:rsidRPr="00952167">
              <w:rPr>
                <w:rFonts w:ascii="Garamond" w:hAnsi="Garamond"/>
                <w:b/>
                <w:bCs/>
                <w:sz w:val="28"/>
                <w:szCs w:val="28"/>
              </w:rPr>
              <w:t>2006</w:t>
            </w:r>
          </w:p>
        </w:tc>
        <w:tc>
          <w:tcPr>
            <w:tcW w:w="1114" w:type="dxa"/>
          </w:tcPr>
          <w:p w:rsidR="004F2294" w:rsidRPr="00952167" w:rsidRDefault="004F2294" w:rsidP="00CD71D9">
            <w:pPr>
              <w:jc w:val="both"/>
              <w:rPr>
                <w:rFonts w:ascii="Garamond" w:hAnsi="Garamond"/>
                <w:b/>
                <w:bCs/>
                <w:sz w:val="28"/>
                <w:szCs w:val="28"/>
              </w:rPr>
            </w:pPr>
            <w:r w:rsidRPr="00952167">
              <w:rPr>
                <w:rFonts w:ascii="Garamond" w:hAnsi="Garamond"/>
                <w:b/>
                <w:bCs/>
                <w:sz w:val="28"/>
                <w:szCs w:val="28"/>
              </w:rPr>
              <w:t>2007</w:t>
            </w:r>
          </w:p>
        </w:tc>
        <w:tc>
          <w:tcPr>
            <w:tcW w:w="1111" w:type="dxa"/>
          </w:tcPr>
          <w:p w:rsidR="004F2294" w:rsidRPr="00952167" w:rsidRDefault="004F2294" w:rsidP="00CD71D9">
            <w:pPr>
              <w:jc w:val="both"/>
              <w:rPr>
                <w:rFonts w:ascii="Garamond" w:hAnsi="Garamond"/>
                <w:b/>
                <w:bCs/>
                <w:sz w:val="28"/>
                <w:szCs w:val="28"/>
              </w:rPr>
            </w:pPr>
            <w:r w:rsidRPr="00952167">
              <w:rPr>
                <w:rFonts w:ascii="Garamond" w:hAnsi="Garamond"/>
                <w:b/>
                <w:bCs/>
                <w:sz w:val="28"/>
                <w:szCs w:val="28"/>
              </w:rPr>
              <w:t>2008</w:t>
            </w:r>
          </w:p>
        </w:tc>
        <w:tc>
          <w:tcPr>
            <w:tcW w:w="1114" w:type="dxa"/>
          </w:tcPr>
          <w:p w:rsidR="004F2294" w:rsidRPr="00952167" w:rsidRDefault="004F2294" w:rsidP="00CD71D9">
            <w:pPr>
              <w:jc w:val="both"/>
              <w:rPr>
                <w:rFonts w:ascii="Garamond" w:hAnsi="Garamond"/>
                <w:b/>
                <w:bCs/>
                <w:sz w:val="28"/>
                <w:szCs w:val="28"/>
              </w:rPr>
            </w:pPr>
            <w:r w:rsidRPr="00952167">
              <w:rPr>
                <w:rFonts w:ascii="Garamond" w:hAnsi="Garamond"/>
                <w:b/>
                <w:bCs/>
                <w:sz w:val="28"/>
                <w:szCs w:val="28"/>
              </w:rPr>
              <w:t>2009</w:t>
            </w:r>
          </w:p>
        </w:tc>
        <w:tc>
          <w:tcPr>
            <w:tcW w:w="1036" w:type="dxa"/>
          </w:tcPr>
          <w:p w:rsidR="004F2294" w:rsidRPr="00952167" w:rsidRDefault="004F2294" w:rsidP="00CD71D9">
            <w:pPr>
              <w:jc w:val="both"/>
              <w:rPr>
                <w:rFonts w:ascii="Garamond" w:hAnsi="Garamond"/>
                <w:b/>
                <w:bCs/>
                <w:sz w:val="28"/>
                <w:szCs w:val="28"/>
              </w:rPr>
            </w:pPr>
            <w:r w:rsidRPr="00952167">
              <w:rPr>
                <w:rFonts w:ascii="Garamond" w:hAnsi="Garamond"/>
                <w:b/>
                <w:bCs/>
                <w:sz w:val="28"/>
                <w:szCs w:val="28"/>
              </w:rPr>
              <w:t>2010</w:t>
            </w:r>
          </w:p>
        </w:tc>
        <w:tc>
          <w:tcPr>
            <w:tcW w:w="788" w:type="dxa"/>
          </w:tcPr>
          <w:p w:rsidR="004F2294" w:rsidRPr="00952167" w:rsidRDefault="004F2294" w:rsidP="00CD71D9">
            <w:pPr>
              <w:jc w:val="both"/>
              <w:rPr>
                <w:rFonts w:ascii="Garamond" w:hAnsi="Garamond"/>
                <w:b/>
                <w:bCs/>
                <w:sz w:val="28"/>
                <w:szCs w:val="28"/>
              </w:rPr>
            </w:pPr>
            <w:r w:rsidRPr="00952167">
              <w:rPr>
                <w:rFonts w:ascii="Garamond" w:hAnsi="Garamond"/>
                <w:b/>
                <w:bCs/>
                <w:sz w:val="28"/>
                <w:szCs w:val="28"/>
              </w:rPr>
              <w:t>2011</w:t>
            </w:r>
          </w:p>
        </w:tc>
        <w:tc>
          <w:tcPr>
            <w:tcW w:w="980" w:type="dxa"/>
          </w:tcPr>
          <w:p w:rsidR="004F2294" w:rsidRPr="00952167" w:rsidRDefault="004F2294" w:rsidP="00CD71D9">
            <w:pPr>
              <w:jc w:val="both"/>
              <w:rPr>
                <w:rFonts w:ascii="Garamond" w:hAnsi="Garamond"/>
                <w:b/>
                <w:bCs/>
                <w:sz w:val="28"/>
                <w:szCs w:val="28"/>
              </w:rPr>
            </w:pPr>
            <w:r w:rsidRPr="00952167">
              <w:rPr>
                <w:rFonts w:ascii="Garamond" w:hAnsi="Garamond"/>
                <w:b/>
                <w:bCs/>
                <w:sz w:val="28"/>
                <w:szCs w:val="28"/>
              </w:rPr>
              <w:t>2012</w:t>
            </w:r>
          </w:p>
        </w:tc>
        <w:tc>
          <w:tcPr>
            <w:tcW w:w="721" w:type="dxa"/>
          </w:tcPr>
          <w:p w:rsidR="004F2294" w:rsidRPr="00952167" w:rsidRDefault="00016108" w:rsidP="00CD71D9">
            <w:pPr>
              <w:jc w:val="both"/>
              <w:rPr>
                <w:rFonts w:ascii="Garamond" w:hAnsi="Garamond"/>
                <w:b/>
                <w:bCs/>
                <w:sz w:val="28"/>
                <w:szCs w:val="28"/>
              </w:rPr>
            </w:pPr>
            <w:r>
              <w:rPr>
                <w:rFonts w:ascii="Garamond" w:hAnsi="Garamond"/>
                <w:b/>
                <w:bCs/>
                <w:sz w:val="28"/>
                <w:szCs w:val="28"/>
              </w:rPr>
              <w:t>2013</w:t>
            </w:r>
          </w:p>
        </w:tc>
      </w:tr>
      <w:tr w:rsidR="004F2294" w:rsidRPr="00952167" w:rsidTr="00016108">
        <w:tc>
          <w:tcPr>
            <w:tcW w:w="1418" w:type="dxa"/>
          </w:tcPr>
          <w:p w:rsidR="004F2294" w:rsidRPr="00952167" w:rsidRDefault="00016108" w:rsidP="00CD71D9">
            <w:pPr>
              <w:jc w:val="both"/>
              <w:rPr>
                <w:rFonts w:ascii="Garamond" w:hAnsi="Garamond"/>
                <w:sz w:val="28"/>
                <w:szCs w:val="28"/>
              </w:rPr>
            </w:pPr>
            <w:r>
              <w:rPr>
                <w:rFonts w:ascii="Garamond" w:hAnsi="Garamond"/>
                <w:sz w:val="28"/>
                <w:szCs w:val="28"/>
              </w:rPr>
              <w:t>T</w:t>
            </w:r>
            <w:r w:rsidR="004F2294" w:rsidRPr="00952167">
              <w:rPr>
                <w:rFonts w:ascii="Garamond" w:hAnsi="Garamond"/>
                <w:sz w:val="28"/>
                <w:szCs w:val="28"/>
              </w:rPr>
              <w:t xml:space="preserve">ransfert </w:t>
            </w:r>
            <w:r>
              <w:rPr>
                <w:rFonts w:ascii="Garamond" w:hAnsi="Garamond"/>
                <w:sz w:val="28"/>
                <w:szCs w:val="28"/>
              </w:rPr>
              <w:t>MRE</w:t>
            </w:r>
          </w:p>
        </w:tc>
        <w:tc>
          <w:tcPr>
            <w:tcW w:w="1499" w:type="dxa"/>
            <w:vAlign w:val="bottom"/>
          </w:tcPr>
          <w:p w:rsidR="004F2294" w:rsidRPr="00952167" w:rsidRDefault="004F2294"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1114" w:type="dxa"/>
            <w:vAlign w:val="bottom"/>
          </w:tcPr>
          <w:p w:rsidR="004F2294" w:rsidRPr="00952167" w:rsidRDefault="004F2294"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1111" w:type="dxa"/>
          </w:tcPr>
          <w:p w:rsidR="00016108" w:rsidRDefault="00016108" w:rsidP="00CD71D9">
            <w:pPr>
              <w:jc w:val="both"/>
              <w:rPr>
                <w:rFonts w:ascii="Garamond" w:hAnsi="Garamond" w:cs="Arial"/>
                <w:color w:val="000000"/>
                <w:sz w:val="28"/>
                <w:szCs w:val="28"/>
              </w:rPr>
            </w:pPr>
          </w:p>
          <w:p w:rsidR="004F2294" w:rsidRPr="00952167" w:rsidRDefault="004F2294"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1114" w:type="dxa"/>
            <w:vAlign w:val="bottom"/>
          </w:tcPr>
          <w:p w:rsidR="004F2294" w:rsidRPr="00952167" w:rsidRDefault="004F2294" w:rsidP="00CD71D9">
            <w:pPr>
              <w:jc w:val="both"/>
              <w:rPr>
                <w:rFonts w:ascii="Garamond" w:hAnsi="Garamond" w:cs="Arial"/>
                <w:color w:val="000000"/>
                <w:sz w:val="28"/>
                <w:szCs w:val="28"/>
              </w:rPr>
            </w:pPr>
            <w:r w:rsidRPr="00952167">
              <w:rPr>
                <w:rFonts w:ascii="Garamond" w:hAnsi="Garamond" w:cs="Arial"/>
                <w:color w:val="000000"/>
                <w:sz w:val="28"/>
                <w:szCs w:val="28"/>
              </w:rPr>
              <w:t>1,2</w:t>
            </w:r>
          </w:p>
        </w:tc>
        <w:tc>
          <w:tcPr>
            <w:tcW w:w="1036" w:type="dxa"/>
          </w:tcPr>
          <w:p w:rsidR="00016108" w:rsidRDefault="00016108" w:rsidP="00CD71D9">
            <w:pPr>
              <w:jc w:val="both"/>
              <w:rPr>
                <w:rFonts w:ascii="Garamond" w:hAnsi="Garamond" w:cs="Arial"/>
                <w:color w:val="000000"/>
                <w:sz w:val="28"/>
                <w:szCs w:val="28"/>
              </w:rPr>
            </w:pPr>
          </w:p>
          <w:p w:rsidR="004F2294" w:rsidRPr="00952167" w:rsidRDefault="004F2294"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788" w:type="dxa"/>
          </w:tcPr>
          <w:p w:rsidR="00016108" w:rsidRDefault="00016108" w:rsidP="00CD71D9">
            <w:pPr>
              <w:jc w:val="both"/>
              <w:rPr>
                <w:rFonts w:ascii="Garamond" w:hAnsi="Garamond" w:cs="Arial"/>
                <w:color w:val="000000"/>
                <w:sz w:val="28"/>
                <w:szCs w:val="28"/>
              </w:rPr>
            </w:pPr>
          </w:p>
          <w:p w:rsidR="004F2294" w:rsidRPr="00952167" w:rsidRDefault="004F2294"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980" w:type="dxa"/>
          </w:tcPr>
          <w:p w:rsidR="00016108" w:rsidRDefault="00016108" w:rsidP="00CD71D9">
            <w:pPr>
              <w:jc w:val="both"/>
              <w:rPr>
                <w:rFonts w:ascii="Garamond" w:hAnsi="Garamond" w:cs="Arial"/>
                <w:color w:val="000000"/>
                <w:sz w:val="28"/>
                <w:szCs w:val="28"/>
              </w:rPr>
            </w:pPr>
          </w:p>
          <w:p w:rsidR="004F2294" w:rsidRPr="00952167" w:rsidRDefault="004F2294"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721" w:type="dxa"/>
          </w:tcPr>
          <w:p w:rsidR="00016108" w:rsidRDefault="00016108" w:rsidP="00CD71D9">
            <w:pPr>
              <w:jc w:val="both"/>
              <w:rPr>
                <w:rFonts w:ascii="Garamond" w:hAnsi="Garamond" w:cs="Arial"/>
                <w:color w:val="000000"/>
                <w:sz w:val="28"/>
                <w:szCs w:val="28"/>
              </w:rPr>
            </w:pPr>
          </w:p>
          <w:p w:rsidR="004F2294" w:rsidRPr="00952167" w:rsidRDefault="00016108" w:rsidP="00CD71D9">
            <w:pPr>
              <w:jc w:val="both"/>
              <w:rPr>
                <w:rFonts w:ascii="Garamond" w:hAnsi="Garamond" w:cs="Arial"/>
                <w:color w:val="000000"/>
                <w:sz w:val="28"/>
                <w:szCs w:val="28"/>
              </w:rPr>
            </w:pPr>
            <w:r>
              <w:rPr>
                <w:rFonts w:ascii="Garamond" w:hAnsi="Garamond" w:cs="Arial"/>
                <w:color w:val="000000"/>
                <w:sz w:val="28"/>
                <w:szCs w:val="28"/>
              </w:rPr>
              <w:t>0,1</w:t>
            </w:r>
          </w:p>
        </w:tc>
      </w:tr>
    </w:tbl>
    <w:p w:rsidR="00B57588" w:rsidRDefault="00B57588" w:rsidP="00CD71D9">
      <w:pPr>
        <w:spacing w:before="120"/>
        <w:jc w:val="both"/>
        <w:rPr>
          <w:rFonts w:ascii="Garamond" w:hAnsi="Garamond"/>
          <w:b/>
          <w:bCs/>
          <w:i/>
          <w:iCs/>
          <w:u w:val="single"/>
        </w:rPr>
      </w:pPr>
    </w:p>
    <w:p w:rsidR="00570B07" w:rsidRPr="00B57588" w:rsidRDefault="00570B07" w:rsidP="00CD71D9">
      <w:pPr>
        <w:spacing w:before="120"/>
        <w:jc w:val="both"/>
        <w:rPr>
          <w:rFonts w:ascii="Garamond" w:hAnsi="Garamond"/>
          <w:b/>
          <w:bCs/>
          <w:color w:val="4A442A" w:themeColor="background2" w:themeShade="40"/>
          <w:u w:val="single"/>
        </w:rPr>
      </w:pPr>
      <w:r w:rsidRPr="00B57588">
        <w:rPr>
          <w:rFonts w:ascii="Garamond" w:hAnsi="Garamond"/>
          <w:b/>
          <w:bCs/>
          <w:color w:val="4A442A" w:themeColor="background2" w:themeShade="40"/>
          <w:u w:val="single"/>
        </w:rPr>
        <w:t>Recettes des voyageurs</w:t>
      </w:r>
    </w:p>
    <w:p w:rsidR="00570B07" w:rsidRDefault="00570B07" w:rsidP="00CD71D9">
      <w:pPr>
        <w:spacing w:after="120"/>
        <w:jc w:val="both"/>
        <w:rPr>
          <w:rFonts w:ascii="Garamond" w:hAnsi="Garamond"/>
          <w:iCs/>
        </w:rPr>
      </w:pPr>
      <w:r w:rsidRPr="00952167">
        <w:rPr>
          <w:rFonts w:ascii="Garamond" w:hAnsi="Garamond"/>
          <w:iCs/>
        </w:rPr>
        <w:t xml:space="preserve">Les recettes de voyages </w:t>
      </w:r>
      <w:r w:rsidR="00B57588">
        <w:rPr>
          <w:rFonts w:ascii="Garamond" w:hAnsi="Garamond"/>
          <w:iCs/>
        </w:rPr>
        <w:t xml:space="preserve">restent </w:t>
      </w:r>
      <w:r w:rsidRPr="00952167">
        <w:rPr>
          <w:rFonts w:ascii="Garamond" w:hAnsi="Garamond"/>
          <w:iCs/>
        </w:rPr>
        <w:t xml:space="preserve">très faibles. </w:t>
      </w:r>
    </w:p>
    <w:p w:rsidR="00B57588" w:rsidRPr="00952167" w:rsidRDefault="00B57588" w:rsidP="00CD71D9">
      <w:pPr>
        <w:spacing w:after="120"/>
        <w:jc w:val="both"/>
        <w:rPr>
          <w:rFonts w:ascii="Garamond" w:hAnsi="Garamond"/>
          <w:iCs/>
        </w:rPr>
      </w:pPr>
    </w:p>
    <w:p w:rsidR="00570B07" w:rsidRPr="00B57588" w:rsidRDefault="00570B07" w:rsidP="00CD71D9">
      <w:pPr>
        <w:pStyle w:val="Corpsdetexte3"/>
        <w:jc w:val="both"/>
        <w:rPr>
          <w:rFonts w:ascii="Garamond" w:hAnsi="Garamond"/>
          <w:b/>
          <w:bCs/>
          <w:color w:val="4A442A" w:themeColor="background2" w:themeShade="40"/>
          <w:sz w:val="24"/>
          <w:szCs w:val="24"/>
          <w:u w:val="single"/>
        </w:rPr>
      </w:pPr>
      <w:r w:rsidRPr="00B57588">
        <w:rPr>
          <w:rFonts w:ascii="Garamond" w:hAnsi="Garamond"/>
          <w:b/>
          <w:bCs/>
          <w:color w:val="4A442A" w:themeColor="background2" w:themeShade="40"/>
          <w:sz w:val="24"/>
          <w:szCs w:val="24"/>
          <w:u w:val="single"/>
        </w:rPr>
        <w:t>Evolution des recettes voyages en millions de DH</w:t>
      </w:r>
    </w:p>
    <w:p w:rsidR="00570B07" w:rsidRPr="00952167" w:rsidRDefault="00570B07" w:rsidP="00CD71D9">
      <w:pPr>
        <w:spacing w:before="120"/>
        <w:jc w:val="both"/>
        <w:rPr>
          <w:rFonts w:ascii="Garamond" w:hAnsi="Garamond"/>
          <w:b/>
          <w:bCs/>
          <w:i/>
          <w:iCs/>
          <w:sz w:val="4"/>
          <w:szCs w:val="4"/>
          <w:highlight w:val="gree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1072"/>
        <w:gridCol w:w="1072"/>
        <w:gridCol w:w="1072"/>
        <w:gridCol w:w="1072"/>
        <w:gridCol w:w="846"/>
        <w:gridCol w:w="850"/>
        <w:gridCol w:w="851"/>
        <w:gridCol w:w="931"/>
      </w:tblGrid>
      <w:tr w:rsidR="00F76DDE" w:rsidRPr="00952167" w:rsidTr="00883ADF">
        <w:tc>
          <w:tcPr>
            <w:tcW w:w="2062" w:type="dxa"/>
          </w:tcPr>
          <w:p w:rsidR="00F76DDE" w:rsidRPr="00952167" w:rsidRDefault="00F76DDE" w:rsidP="00CD71D9">
            <w:pPr>
              <w:jc w:val="both"/>
              <w:rPr>
                <w:rFonts w:ascii="Garamond" w:hAnsi="Garamond"/>
                <w:sz w:val="28"/>
                <w:szCs w:val="28"/>
              </w:rPr>
            </w:pPr>
          </w:p>
        </w:tc>
        <w:tc>
          <w:tcPr>
            <w:tcW w:w="1072" w:type="dxa"/>
          </w:tcPr>
          <w:p w:rsidR="00F76DDE" w:rsidRPr="00952167" w:rsidRDefault="00F76DDE" w:rsidP="00CD71D9">
            <w:pPr>
              <w:jc w:val="both"/>
              <w:rPr>
                <w:rFonts w:ascii="Garamond" w:hAnsi="Garamond"/>
                <w:b/>
                <w:bCs/>
                <w:sz w:val="28"/>
                <w:szCs w:val="28"/>
              </w:rPr>
            </w:pPr>
            <w:r w:rsidRPr="00952167">
              <w:rPr>
                <w:rFonts w:ascii="Garamond" w:hAnsi="Garamond"/>
                <w:b/>
                <w:bCs/>
                <w:sz w:val="28"/>
                <w:szCs w:val="28"/>
              </w:rPr>
              <w:t>2006</w:t>
            </w:r>
          </w:p>
        </w:tc>
        <w:tc>
          <w:tcPr>
            <w:tcW w:w="1072" w:type="dxa"/>
          </w:tcPr>
          <w:p w:rsidR="00F76DDE" w:rsidRPr="00952167" w:rsidRDefault="00F76DDE" w:rsidP="00CD71D9">
            <w:pPr>
              <w:jc w:val="both"/>
              <w:rPr>
                <w:rFonts w:ascii="Garamond" w:hAnsi="Garamond"/>
                <w:b/>
                <w:bCs/>
                <w:sz w:val="28"/>
                <w:szCs w:val="28"/>
              </w:rPr>
            </w:pPr>
            <w:r w:rsidRPr="00952167">
              <w:rPr>
                <w:rFonts w:ascii="Garamond" w:hAnsi="Garamond"/>
                <w:b/>
                <w:bCs/>
                <w:sz w:val="28"/>
                <w:szCs w:val="28"/>
              </w:rPr>
              <w:t>2007</w:t>
            </w:r>
          </w:p>
        </w:tc>
        <w:tc>
          <w:tcPr>
            <w:tcW w:w="1072" w:type="dxa"/>
          </w:tcPr>
          <w:p w:rsidR="00F76DDE" w:rsidRPr="00952167" w:rsidRDefault="00F76DDE" w:rsidP="00CD71D9">
            <w:pPr>
              <w:jc w:val="both"/>
              <w:rPr>
                <w:rFonts w:ascii="Garamond" w:hAnsi="Garamond"/>
                <w:b/>
                <w:bCs/>
                <w:sz w:val="28"/>
                <w:szCs w:val="28"/>
              </w:rPr>
            </w:pPr>
            <w:r w:rsidRPr="00952167">
              <w:rPr>
                <w:rFonts w:ascii="Garamond" w:hAnsi="Garamond"/>
                <w:b/>
                <w:bCs/>
                <w:sz w:val="28"/>
                <w:szCs w:val="28"/>
              </w:rPr>
              <w:t>2008</w:t>
            </w:r>
          </w:p>
        </w:tc>
        <w:tc>
          <w:tcPr>
            <w:tcW w:w="1072" w:type="dxa"/>
          </w:tcPr>
          <w:p w:rsidR="00F76DDE" w:rsidRPr="00952167" w:rsidRDefault="00F76DDE" w:rsidP="00CD71D9">
            <w:pPr>
              <w:jc w:val="both"/>
              <w:rPr>
                <w:rFonts w:ascii="Garamond" w:hAnsi="Garamond"/>
                <w:b/>
                <w:bCs/>
                <w:sz w:val="28"/>
                <w:szCs w:val="28"/>
              </w:rPr>
            </w:pPr>
            <w:r w:rsidRPr="00952167">
              <w:rPr>
                <w:rFonts w:ascii="Garamond" w:hAnsi="Garamond"/>
                <w:b/>
                <w:bCs/>
                <w:sz w:val="28"/>
                <w:szCs w:val="28"/>
              </w:rPr>
              <w:t>2009</w:t>
            </w:r>
          </w:p>
        </w:tc>
        <w:tc>
          <w:tcPr>
            <w:tcW w:w="846" w:type="dxa"/>
          </w:tcPr>
          <w:p w:rsidR="00F76DDE" w:rsidRPr="00952167" w:rsidRDefault="00F76DDE" w:rsidP="00CD71D9">
            <w:pPr>
              <w:jc w:val="both"/>
              <w:rPr>
                <w:rFonts w:ascii="Garamond" w:hAnsi="Garamond"/>
                <w:b/>
                <w:bCs/>
                <w:sz w:val="28"/>
                <w:szCs w:val="28"/>
              </w:rPr>
            </w:pPr>
            <w:r w:rsidRPr="00952167">
              <w:rPr>
                <w:rFonts w:ascii="Garamond" w:hAnsi="Garamond"/>
                <w:b/>
                <w:bCs/>
                <w:sz w:val="28"/>
                <w:szCs w:val="28"/>
              </w:rPr>
              <w:t>2010</w:t>
            </w:r>
          </w:p>
        </w:tc>
        <w:tc>
          <w:tcPr>
            <w:tcW w:w="850" w:type="dxa"/>
          </w:tcPr>
          <w:p w:rsidR="00F76DDE" w:rsidRPr="00952167" w:rsidRDefault="00F76DDE" w:rsidP="00CD71D9">
            <w:pPr>
              <w:jc w:val="both"/>
              <w:rPr>
                <w:rFonts w:ascii="Garamond" w:hAnsi="Garamond"/>
                <w:b/>
                <w:bCs/>
                <w:sz w:val="28"/>
                <w:szCs w:val="28"/>
              </w:rPr>
            </w:pPr>
            <w:r w:rsidRPr="00952167">
              <w:rPr>
                <w:rFonts w:ascii="Garamond" w:hAnsi="Garamond"/>
                <w:b/>
                <w:bCs/>
                <w:sz w:val="28"/>
                <w:szCs w:val="28"/>
              </w:rPr>
              <w:t>2011</w:t>
            </w:r>
          </w:p>
        </w:tc>
        <w:tc>
          <w:tcPr>
            <w:tcW w:w="851" w:type="dxa"/>
          </w:tcPr>
          <w:p w:rsidR="00F76DDE" w:rsidRPr="00952167" w:rsidRDefault="00F76DDE" w:rsidP="00CD71D9">
            <w:pPr>
              <w:jc w:val="both"/>
              <w:rPr>
                <w:rFonts w:ascii="Garamond" w:hAnsi="Garamond"/>
                <w:b/>
                <w:bCs/>
                <w:sz w:val="28"/>
                <w:szCs w:val="28"/>
              </w:rPr>
            </w:pPr>
            <w:r w:rsidRPr="00952167">
              <w:rPr>
                <w:rFonts w:ascii="Garamond" w:hAnsi="Garamond"/>
                <w:b/>
                <w:bCs/>
                <w:sz w:val="28"/>
                <w:szCs w:val="28"/>
              </w:rPr>
              <w:t>2012</w:t>
            </w:r>
          </w:p>
        </w:tc>
        <w:tc>
          <w:tcPr>
            <w:tcW w:w="931" w:type="dxa"/>
          </w:tcPr>
          <w:p w:rsidR="00F76DDE" w:rsidRPr="00952167" w:rsidRDefault="00883ADF" w:rsidP="00CD71D9">
            <w:pPr>
              <w:jc w:val="both"/>
              <w:rPr>
                <w:rFonts w:ascii="Garamond" w:hAnsi="Garamond"/>
                <w:b/>
                <w:bCs/>
                <w:sz w:val="28"/>
                <w:szCs w:val="28"/>
              </w:rPr>
            </w:pPr>
            <w:r>
              <w:rPr>
                <w:rFonts w:ascii="Garamond" w:hAnsi="Garamond"/>
                <w:b/>
                <w:bCs/>
                <w:sz w:val="28"/>
                <w:szCs w:val="28"/>
              </w:rPr>
              <w:t>2013</w:t>
            </w:r>
          </w:p>
        </w:tc>
      </w:tr>
      <w:tr w:rsidR="00F76DDE" w:rsidRPr="00952167" w:rsidTr="00883ADF">
        <w:tc>
          <w:tcPr>
            <w:tcW w:w="2062" w:type="dxa"/>
          </w:tcPr>
          <w:p w:rsidR="00F76DDE" w:rsidRPr="00952167" w:rsidRDefault="00F76DDE" w:rsidP="00CD71D9">
            <w:pPr>
              <w:jc w:val="both"/>
              <w:rPr>
                <w:rFonts w:ascii="Garamond" w:hAnsi="Garamond"/>
                <w:sz w:val="28"/>
                <w:szCs w:val="28"/>
              </w:rPr>
            </w:pPr>
            <w:r w:rsidRPr="00952167">
              <w:rPr>
                <w:rFonts w:ascii="Garamond" w:hAnsi="Garamond"/>
                <w:sz w:val="28"/>
                <w:szCs w:val="28"/>
              </w:rPr>
              <w:t>Recette</w:t>
            </w:r>
            <w:r w:rsidR="00016108">
              <w:rPr>
                <w:rFonts w:ascii="Garamond" w:hAnsi="Garamond"/>
                <w:sz w:val="28"/>
                <w:szCs w:val="28"/>
              </w:rPr>
              <w:t>s</w:t>
            </w:r>
            <w:r w:rsidRPr="00952167">
              <w:rPr>
                <w:rFonts w:ascii="Garamond" w:hAnsi="Garamond"/>
                <w:sz w:val="28"/>
                <w:szCs w:val="28"/>
              </w:rPr>
              <w:t xml:space="preserve"> voyages</w:t>
            </w:r>
          </w:p>
        </w:tc>
        <w:tc>
          <w:tcPr>
            <w:tcW w:w="1072" w:type="dxa"/>
            <w:vAlign w:val="bottom"/>
          </w:tcPr>
          <w:p w:rsidR="00F76DDE" w:rsidRPr="00952167" w:rsidRDefault="00F76DDE" w:rsidP="00CD71D9">
            <w:pPr>
              <w:jc w:val="both"/>
              <w:rPr>
                <w:rFonts w:ascii="Garamond" w:hAnsi="Garamond" w:cs="Arial"/>
                <w:color w:val="000000"/>
                <w:sz w:val="28"/>
                <w:szCs w:val="28"/>
              </w:rPr>
            </w:pPr>
            <w:r w:rsidRPr="00952167">
              <w:rPr>
                <w:rFonts w:ascii="Garamond" w:hAnsi="Garamond" w:cs="Arial"/>
                <w:color w:val="000000"/>
                <w:sz w:val="28"/>
                <w:szCs w:val="28"/>
              </w:rPr>
              <w:t>0,2</w:t>
            </w:r>
          </w:p>
        </w:tc>
        <w:tc>
          <w:tcPr>
            <w:tcW w:w="1072" w:type="dxa"/>
            <w:vAlign w:val="bottom"/>
          </w:tcPr>
          <w:p w:rsidR="00F76DDE" w:rsidRPr="00952167" w:rsidRDefault="00F76DDE" w:rsidP="00CD71D9">
            <w:pPr>
              <w:jc w:val="both"/>
              <w:rPr>
                <w:rFonts w:ascii="Garamond" w:hAnsi="Garamond" w:cs="Arial"/>
                <w:color w:val="000000"/>
                <w:sz w:val="28"/>
                <w:szCs w:val="28"/>
              </w:rPr>
            </w:pPr>
            <w:r w:rsidRPr="00952167">
              <w:rPr>
                <w:rFonts w:ascii="Garamond" w:hAnsi="Garamond" w:cs="Arial"/>
                <w:color w:val="000000"/>
                <w:sz w:val="28"/>
                <w:szCs w:val="28"/>
              </w:rPr>
              <w:t>0,1</w:t>
            </w:r>
          </w:p>
        </w:tc>
        <w:tc>
          <w:tcPr>
            <w:tcW w:w="1072" w:type="dxa"/>
          </w:tcPr>
          <w:p w:rsidR="00F76DDE" w:rsidRPr="00952167" w:rsidRDefault="00F76DDE" w:rsidP="00CD71D9">
            <w:pPr>
              <w:jc w:val="both"/>
              <w:rPr>
                <w:rFonts w:ascii="Garamond" w:hAnsi="Garamond" w:cs="Arial"/>
                <w:color w:val="000000"/>
                <w:sz w:val="28"/>
                <w:szCs w:val="28"/>
              </w:rPr>
            </w:pPr>
            <w:r w:rsidRPr="00952167">
              <w:rPr>
                <w:rFonts w:ascii="Garamond" w:hAnsi="Garamond" w:cs="Arial"/>
                <w:color w:val="000000"/>
                <w:sz w:val="28"/>
                <w:szCs w:val="28"/>
              </w:rPr>
              <w:t>0,1</w:t>
            </w:r>
          </w:p>
        </w:tc>
        <w:tc>
          <w:tcPr>
            <w:tcW w:w="1072" w:type="dxa"/>
            <w:vAlign w:val="bottom"/>
          </w:tcPr>
          <w:p w:rsidR="00F76DDE" w:rsidRPr="00952167" w:rsidRDefault="00F76DDE" w:rsidP="00CD71D9">
            <w:pPr>
              <w:jc w:val="both"/>
              <w:rPr>
                <w:rFonts w:ascii="Garamond" w:hAnsi="Garamond" w:cs="Arial"/>
                <w:color w:val="000000"/>
                <w:sz w:val="28"/>
                <w:szCs w:val="28"/>
              </w:rPr>
            </w:pPr>
            <w:r w:rsidRPr="00952167">
              <w:rPr>
                <w:rFonts w:ascii="Garamond" w:hAnsi="Garamond" w:cs="Arial"/>
                <w:color w:val="000000"/>
                <w:sz w:val="28"/>
                <w:szCs w:val="28"/>
              </w:rPr>
              <w:t>0,1</w:t>
            </w:r>
          </w:p>
        </w:tc>
        <w:tc>
          <w:tcPr>
            <w:tcW w:w="846" w:type="dxa"/>
          </w:tcPr>
          <w:p w:rsidR="00F76DDE" w:rsidRPr="00952167" w:rsidRDefault="00F76DDE"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850" w:type="dxa"/>
          </w:tcPr>
          <w:p w:rsidR="00F76DDE" w:rsidRPr="00952167" w:rsidRDefault="00F76DDE"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851" w:type="dxa"/>
          </w:tcPr>
          <w:p w:rsidR="00F76DDE" w:rsidRPr="00952167" w:rsidRDefault="00F76DDE" w:rsidP="00CD71D9">
            <w:pPr>
              <w:jc w:val="both"/>
              <w:rPr>
                <w:rFonts w:ascii="Garamond" w:hAnsi="Garamond" w:cs="Arial"/>
                <w:color w:val="000000"/>
                <w:sz w:val="28"/>
                <w:szCs w:val="28"/>
              </w:rPr>
            </w:pPr>
            <w:r w:rsidRPr="00952167">
              <w:rPr>
                <w:rFonts w:ascii="Garamond" w:hAnsi="Garamond" w:cs="Arial"/>
                <w:color w:val="000000"/>
                <w:sz w:val="28"/>
                <w:szCs w:val="28"/>
              </w:rPr>
              <w:t>-</w:t>
            </w:r>
          </w:p>
        </w:tc>
        <w:tc>
          <w:tcPr>
            <w:tcW w:w="931" w:type="dxa"/>
          </w:tcPr>
          <w:p w:rsidR="00F76DDE" w:rsidRPr="00952167" w:rsidRDefault="00883ADF" w:rsidP="00CD71D9">
            <w:pPr>
              <w:jc w:val="both"/>
              <w:rPr>
                <w:rFonts w:ascii="Garamond" w:hAnsi="Garamond" w:cs="Arial"/>
                <w:color w:val="000000"/>
                <w:sz w:val="28"/>
                <w:szCs w:val="28"/>
              </w:rPr>
            </w:pPr>
            <w:r>
              <w:rPr>
                <w:rFonts w:ascii="Garamond" w:hAnsi="Garamond" w:cs="Arial"/>
                <w:color w:val="000000"/>
                <w:sz w:val="28"/>
                <w:szCs w:val="28"/>
              </w:rPr>
              <w:t>-</w:t>
            </w:r>
          </w:p>
        </w:tc>
      </w:tr>
    </w:tbl>
    <w:p w:rsidR="00016108" w:rsidRDefault="00016108" w:rsidP="00CD71D9">
      <w:pPr>
        <w:jc w:val="both"/>
        <w:rPr>
          <w:rFonts w:ascii="Garamond" w:hAnsi="Garamond"/>
          <w:b/>
          <w:bCs/>
          <w:i/>
          <w:iCs/>
        </w:rPr>
      </w:pPr>
    </w:p>
    <w:p w:rsidR="00DC1FDE" w:rsidRPr="00952167" w:rsidRDefault="00DC1FDE" w:rsidP="00CD71D9">
      <w:pPr>
        <w:jc w:val="both"/>
        <w:rPr>
          <w:rFonts w:ascii="Garamond" w:hAnsi="Garamond"/>
          <w:b/>
          <w:bCs/>
          <w:i/>
          <w:iCs/>
        </w:rPr>
      </w:pPr>
    </w:p>
    <w:p w:rsidR="00122DAB" w:rsidRDefault="00122DAB" w:rsidP="00CD71D9">
      <w:pPr>
        <w:jc w:val="both"/>
        <w:rPr>
          <w:rFonts w:ascii="Garamond" w:hAnsi="Garamond"/>
          <w:b/>
          <w:bCs/>
          <w:i/>
          <w:iCs/>
          <w:color w:val="943634" w:themeColor="accent2" w:themeShade="BF"/>
          <w:u w:val="single"/>
        </w:rPr>
      </w:pPr>
    </w:p>
    <w:p w:rsidR="00122DAB" w:rsidRDefault="00122DAB" w:rsidP="00CD71D9">
      <w:pPr>
        <w:jc w:val="both"/>
        <w:rPr>
          <w:rFonts w:ascii="Garamond" w:hAnsi="Garamond"/>
          <w:b/>
          <w:bCs/>
          <w:i/>
          <w:iCs/>
          <w:color w:val="943634" w:themeColor="accent2" w:themeShade="BF"/>
          <w:u w:val="single"/>
        </w:rPr>
      </w:pPr>
    </w:p>
    <w:p w:rsidR="00122DAB" w:rsidRDefault="00122DAB" w:rsidP="00CD71D9">
      <w:pPr>
        <w:jc w:val="both"/>
        <w:rPr>
          <w:rFonts w:ascii="Garamond" w:hAnsi="Garamond"/>
          <w:b/>
          <w:bCs/>
          <w:i/>
          <w:iCs/>
          <w:color w:val="943634" w:themeColor="accent2" w:themeShade="BF"/>
          <w:u w:val="single"/>
        </w:rPr>
      </w:pPr>
    </w:p>
    <w:p w:rsidR="00570B07" w:rsidRPr="00B57588" w:rsidRDefault="00570B07" w:rsidP="00CD71D9">
      <w:pPr>
        <w:jc w:val="both"/>
        <w:rPr>
          <w:rFonts w:ascii="Garamond" w:hAnsi="Garamond"/>
          <w:color w:val="943634" w:themeColor="accent2" w:themeShade="BF"/>
        </w:rPr>
      </w:pPr>
      <w:r w:rsidRPr="00B57588">
        <w:rPr>
          <w:rFonts w:ascii="Garamond" w:hAnsi="Garamond"/>
          <w:b/>
          <w:bCs/>
          <w:i/>
          <w:iCs/>
          <w:color w:val="943634" w:themeColor="accent2" w:themeShade="BF"/>
          <w:u w:val="single"/>
        </w:rPr>
        <w:lastRenderedPageBreak/>
        <w:t>Coopération culturelle</w:t>
      </w:r>
    </w:p>
    <w:p w:rsidR="00570B07" w:rsidRPr="00952167" w:rsidRDefault="00570B07" w:rsidP="00CD71D9">
      <w:pPr>
        <w:jc w:val="both"/>
        <w:rPr>
          <w:rFonts w:ascii="Garamond" w:hAnsi="Garamond"/>
          <w:highlight w:val="green"/>
        </w:rPr>
      </w:pPr>
    </w:p>
    <w:p w:rsidR="00570B07" w:rsidRPr="00952167" w:rsidRDefault="00570B07" w:rsidP="00CD71D9">
      <w:pPr>
        <w:numPr>
          <w:ilvl w:val="0"/>
          <w:numId w:val="12"/>
        </w:numPr>
        <w:spacing w:after="120"/>
        <w:jc w:val="both"/>
        <w:rPr>
          <w:rFonts w:ascii="Garamond" w:hAnsi="Garamond"/>
          <w:iCs/>
        </w:rPr>
      </w:pPr>
      <w:r w:rsidRPr="00952167">
        <w:rPr>
          <w:rFonts w:ascii="Garamond" w:hAnsi="Garamond"/>
          <w:iCs/>
        </w:rPr>
        <w:t xml:space="preserve">La coopération culturelle et scientifique entre le Maroc et </w:t>
      </w:r>
      <w:smartTag w:uri="urn:schemas-microsoft-com:office:smarttags" w:element="PersonName">
        <w:smartTagPr>
          <w:attr w:name="ProductID" w:val="La Serbie"/>
        </w:smartTagPr>
        <w:r w:rsidRPr="00952167">
          <w:rPr>
            <w:rFonts w:ascii="Garamond" w:hAnsi="Garamond"/>
            <w:iCs/>
          </w:rPr>
          <w:t>la Serbie</w:t>
        </w:r>
      </w:smartTag>
      <w:r w:rsidRPr="00952167">
        <w:rPr>
          <w:rFonts w:ascii="Garamond" w:hAnsi="Garamond"/>
          <w:iCs/>
        </w:rPr>
        <w:t xml:space="preserve"> est régie par </w:t>
      </w:r>
      <w:r w:rsidRPr="00952167">
        <w:rPr>
          <w:rFonts w:ascii="Garamond" w:hAnsi="Garamond"/>
          <w:b/>
          <w:bCs/>
          <w:iCs/>
        </w:rPr>
        <w:t>l’</w:t>
      </w:r>
      <w:r w:rsidRPr="00952167">
        <w:rPr>
          <w:rFonts w:ascii="Garamond" w:hAnsi="Garamond"/>
          <w:b/>
          <w:bCs/>
        </w:rPr>
        <w:t xml:space="preserve">Accord dans le domaine de </w:t>
      </w:r>
      <w:smartTag w:uri="urn:schemas-microsoft-com:office:smarttags" w:element="PersonName">
        <w:smartTagPr>
          <w:attr w:name="ProductID" w:val="la Culture"/>
        </w:smartTagPr>
        <w:r w:rsidRPr="00952167">
          <w:rPr>
            <w:rFonts w:ascii="Garamond" w:hAnsi="Garamond"/>
            <w:b/>
            <w:bCs/>
          </w:rPr>
          <w:t>la Culture</w:t>
        </w:r>
      </w:smartTag>
      <w:r w:rsidRPr="00952167">
        <w:rPr>
          <w:rFonts w:ascii="Garamond" w:hAnsi="Garamond"/>
          <w:b/>
          <w:bCs/>
        </w:rPr>
        <w:t xml:space="preserve">, de l’Enseignement Supérieur, de </w:t>
      </w:r>
      <w:smartTag w:uri="urn:schemas-microsoft-com:office:smarttags" w:element="PersonName">
        <w:smartTagPr>
          <w:attr w:name="ProductID" w:val="la Recherche Scientifique"/>
        </w:smartTagPr>
        <w:r w:rsidRPr="00952167">
          <w:rPr>
            <w:rFonts w:ascii="Garamond" w:hAnsi="Garamond"/>
            <w:b/>
            <w:bCs/>
          </w:rPr>
          <w:t>la Recherche Scientifique</w:t>
        </w:r>
      </w:smartTag>
      <w:r w:rsidRPr="00952167">
        <w:rPr>
          <w:rFonts w:ascii="Garamond" w:hAnsi="Garamond"/>
          <w:b/>
          <w:bCs/>
        </w:rPr>
        <w:t xml:space="preserve">, de l’Education Publique, de </w:t>
      </w:r>
      <w:smartTag w:uri="urn:schemas-microsoft-com:office:smarttags" w:element="PersonName">
        <w:smartTagPr>
          <w:attr w:name="ProductID" w:val="la Formation Professionnelle"/>
        </w:smartTagPr>
        <w:r w:rsidRPr="00952167">
          <w:rPr>
            <w:rFonts w:ascii="Garamond" w:hAnsi="Garamond"/>
            <w:b/>
            <w:bCs/>
          </w:rPr>
          <w:t>la Formation Professionnelle</w:t>
        </w:r>
      </w:smartTag>
      <w:r w:rsidRPr="00952167">
        <w:rPr>
          <w:rFonts w:ascii="Garamond" w:hAnsi="Garamond"/>
          <w:b/>
          <w:bCs/>
        </w:rPr>
        <w:t xml:space="preserve">, de </w:t>
      </w:r>
      <w:smartTag w:uri="urn:schemas-microsoft-com:office:smarttags" w:element="PersonName">
        <w:smartTagPr>
          <w:attr w:name="ProductID" w:val="la Communication"/>
        </w:smartTagPr>
        <w:r w:rsidRPr="00952167">
          <w:rPr>
            <w:rFonts w:ascii="Garamond" w:hAnsi="Garamond"/>
            <w:b/>
            <w:bCs/>
          </w:rPr>
          <w:t>la Communication</w:t>
        </w:r>
      </w:smartTag>
      <w:r w:rsidRPr="00952167">
        <w:rPr>
          <w:rFonts w:ascii="Garamond" w:hAnsi="Garamond"/>
          <w:b/>
          <w:bCs/>
        </w:rPr>
        <w:t xml:space="preserve">, de </w:t>
      </w:r>
      <w:smartTag w:uri="urn:schemas-microsoft-com:office:smarttags" w:element="PersonName">
        <w:smartTagPr>
          <w:attr w:name="ProductID" w:val="la Jeunesse"/>
        </w:smartTagPr>
        <w:r w:rsidRPr="00952167">
          <w:rPr>
            <w:rFonts w:ascii="Garamond" w:hAnsi="Garamond"/>
            <w:b/>
            <w:bCs/>
          </w:rPr>
          <w:t>la Jeunesse</w:t>
        </w:r>
      </w:smartTag>
      <w:r w:rsidRPr="00952167">
        <w:rPr>
          <w:rFonts w:ascii="Garamond" w:hAnsi="Garamond"/>
          <w:b/>
          <w:bCs/>
        </w:rPr>
        <w:t xml:space="preserve"> et du Sport</w:t>
      </w:r>
      <w:r w:rsidRPr="00952167">
        <w:rPr>
          <w:rFonts w:ascii="Garamond" w:hAnsi="Garamond"/>
        </w:rPr>
        <w:t xml:space="preserve">, </w:t>
      </w:r>
      <w:r w:rsidRPr="00952167">
        <w:rPr>
          <w:rFonts w:ascii="Garamond" w:hAnsi="Garamond"/>
          <w:iCs/>
        </w:rPr>
        <w:t xml:space="preserve">signé entre les Gouvernements des deux pays, </w:t>
      </w:r>
      <w:r w:rsidRPr="00952167">
        <w:rPr>
          <w:rFonts w:ascii="Garamond" w:hAnsi="Garamond"/>
          <w:b/>
          <w:bCs/>
          <w:iCs/>
        </w:rPr>
        <w:t>le 11 novembre 2010 à Tanger à l’occasion de</w:t>
      </w:r>
      <w:r w:rsidRPr="00952167">
        <w:rPr>
          <w:rFonts w:ascii="Garamond" w:hAnsi="Garamond"/>
          <w:iCs/>
        </w:rPr>
        <w:t xml:space="preserve">  la 3</w:t>
      </w:r>
      <w:r w:rsidRPr="00952167">
        <w:rPr>
          <w:rFonts w:ascii="Garamond" w:hAnsi="Garamond"/>
          <w:iCs/>
          <w:vertAlign w:val="superscript"/>
        </w:rPr>
        <w:t>ème</w:t>
      </w:r>
      <w:r w:rsidRPr="00952167">
        <w:rPr>
          <w:rFonts w:ascii="Garamond" w:hAnsi="Garamond"/>
          <w:iCs/>
        </w:rPr>
        <w:t xml:space="preserve"> édition de « MEDAYS ».</w:t>
      </w:r>
    </w:p>
    <w:p w:rsidR="00570B07" w:rsidRPr="00952167" w:rsidRDefault="00570B07" w:rsidP="00CD71D9">
      <w:pPr>
        <w:spacing w:after="120"/>
        <w:ind w:left="360"/>
        <w:jc w:val="both"/>
        <w:rPr>
          <w:rFonts w:ascii="Garamond" w:hAnsi="Garamond"/>
          <w:iCs/>
        </w:rPr>
      </w:pPr>
      <w:r w:rsidRPr="00952167">
        <w:rPr>
          <w:rFonts w:ascii="Garamond" w:hAnsi="Garamond"/>
          <w:iCs/>
        </w:rPr>
        <w:t>Cet Accord a remplacé la convention Culturelle signée à Rabat, entre le Gouvernement du Royaume du Maroc et le Gouvernement de l'ex République Socialiste Fédérative (RSF) de Yougoslavie, le 24 juin 1970.</w:t>
      </w:r>
    </w:p>
    <w:p w:rsidR="00D26689" w:rsidRPr="001D5BA6" w:rsidRDefault="00D26689" w:rsidP="00D26689">
      <w:pPr>
        <w:numPr>
          <w:ilvl w:val="0"/>
          <w:numId w:val="12"/>
        </w:numPr>
        <w:spacing w:after="120"/>
        <w:jc w:val="both"/>
        <w:rPr>
          <w:rFonts w:ascii="Garamond" w:hAnsi="Garamond"/>
          <w:iCs/>
        </w:rPr>
      </w:pPr>
      <w:r>
        <w:rPr>
          <w:rFonts w:ascii="Garamond" w:hAnsi="Garamond"/>
          <w:iCs/>
        </w:rPr>
        <w:t>L</w:t>
      </w:r>
      <w:r w:rsidRPr="00952167">
        <w:rPr>
          <w:rFonts w:ascii="Garamond" w:hAnsi="Garamond"/>
          <w:iCs/>
        </w:rPr>
        <w:t xml:space="preserve">es frais de pèlerinage de Cinq oulémas de </w:t>
      </w:r>
      <w:smartTag w:uri="urn:schemas-microsoft-com:office:smarttags" w:element="PersonName">
        <w:smartTagPr>
          <w:attr w:name="ProductID" w:val="La Serbie"/>
        </w:smartTagPr>
        <w:r w:rsidRPr="00952167">
          <w:rPr>
            <w:rFonts w:ascii="Garamond" w:hAnsi="Garamond"/>
            <w:iCs/>
          </w:rPr>
          <w:t>la Serbie</w:t>
        </w:r>
      </w:smartTag>
      <w:r w:rsidRPr="00952167">
        <w:rPr>
          <w:rFonts w:ascii="Garamond" w:hAnsi="Garamond"/>
          <w:iCs/>
        </w:rPr>
        <w:t xml:space="preserve"> ont été pris en charge par le Maroc pour les années 2010-2011 et 2012, et trois Oulémas serbes ont pris part aux Causeries Religieuses du mois de Ramadan 1425 de l’Hégire.</w:t>
      </w:r>
    </w:p>
    <w:p w:rsidR="00D26689" w:rsidRPr="00952167" w:rsidRDefault="00D26689" w:rsidP="00D26689">
      <w:pPr>
        <w:numPr>
          <w:ilvl w:val="0"/>
          <w:numId w:val="12"/>
        </w:numPr>
        <w:spacing w:after="120"/>
        <w:jc w:val="both"/>
        <w:rPr>
          <w:rFonts w:ascii="Garamond" w:hAnsi="Garamond"/>
          <w:iCs/>
        </w:rPr>
      </w:pPr>
      <w:r w:rsidRPr="00952167">
        <w:rPr>
          <w:rFonts w:ascii="Garamond" w:hAnsi="Garamond"/>
          <w:iCs/>
        </w:rPr>
        <w:t xml:space="preserve">Trois bourses d’études on été octroyées par </w:t>
      </w:r>
      <w:smartTag w:uri="urn:schemas-microsoft-com:office:smarttags" w:element="PersonName">
        <w:smartTagPr>
          <w:attr w:name="ProductID" w:val="La Serbie"/>
        </w:smartTagPr>
        <w:r w:rsidRPr="00952167">
          <w:rPr>
            <w:rFonts w:ascii="Garamond" w:hAnsi="Garamond"/>
            <w:iCs/>
          </w:rPr>
          <w:t>la Serbie</w:t>
        </w:r>
      </w:smartTag>
      <w:r w:rsidRPr="00952167">
        <w:rPr>
          <w:rFonts w:ascii="Garamond" w:hAnsi="Garamond"/>
          <w:iCs/>
        </w:rPr>
        <w:t xml:space="preserve"> en faveur d’étudiants marocains pour l’année académique 2011/2012. </w:t>
      </w:r>
    </w:p>
    <w:p w:rsidR="00570B07" w:rsidRPr="00952167" w:rsidRDefault="00570B07" w:rsidP="00CD71D9">
      <w:pPr>
        <w:numPr>
          <w:ilvl w:val="0"/>
          <w:numId w:val="12"/>
        </w:numPr>
        <w:spacing w:after="120"/>
        <w:jc w:val="both"/>
        <w:rPr>
          <w:rFonts w:ascii="Garamond" w:hAnsi="Garamond"/>
          <w:iCs/>
        </w:rPr>
      </w:pPr>
      <w:r w:rsidRPr="00952167">
        <w:rPr>
          <w:rFonts w:ascii="Garamond" w:hAnsi="Garamond"/>
          <w:iCs/>
        </w:rPr>
        <w:t xml:space="preserve">En matière de formation des cadres, le Maroc a accordé à </w:t>
      </w:r>
      <w:smartTag w:uri="urn:schemas-microsoft-com:office:smarttags" w:element="PersonName">
        <w:smartTagPr>
          <w:attr w:name="ProductID" w:val="La Serbie"/>
        </w:smartTagPr>
        <w:r w:rsidRPr="00952167">
          <w:rPr>
            <w:rFonts w:ascii="Garamond" w:hAnsi="Garamond"/>
            <w:iCs/>
          </w:rPr>
          <w:t>la Serbie</w:t>
        </w:r>
      </w:smartTag>
      <w:r w:rsidRPr="00952167">
        <w:rPr>
          <w:rFonts w:ascii="Garamond" w:hAnsi="Garamond"/>
          <w:iCs/>
        </w:rPr>
        <w:t>,  au titre de l’année académique 2007-2008, 15 places pédagog</w:t>
      </w:r>
      <w:r w:rsidR="00D26689">
        <w:rPr>
          <w:rFonts w:ascii="Garamond" w:hAnsi="Garamond"/>
          <w:iCs/>
        </w:rPr>
        <w:t>iques avec bourses. Seulement un</w:t>
      </w:r>
      <w:r w:rsidRPr="00952167">
        <w:rPr>
          <w:rFonts w:ascii="Garamond" w:hAnsi="Garamond"/>
          <w:iCs/>
        </w:rPr>
        <w:t xml:space="preserve"> étudiant a été proposé.</w:t>
      </w:r>
    </w:p>
    <w:p w:rsidR="00570B07" w:rsidRPr="00952167" w:rsidRDefault="00570B07" w:rsidP="00CD71D9">
      <w:pPr>
        <w:numPr>
          <w:ilvl w:val="0"/>
          <w:numId w:val="12"/>
        </w:numPr>
        <w:spacing w:after="120"/>
        <w:jc w:val="both"/>
        <w:rPr>
          <w:rFonts w:ascii="Garamond" w:hAnsi="Garamond"/>
          <w:iCs/>
        </w:rPr>
      </w:pPr>
      <w:r w:rsidRPr="00952167">
        <w:rPr>
          <w:rFonts w:ascii="Garamond" w:hAnsi="Garamond"/>
          <w:iCs/>
        </w:rPr>
        <w:t>Par ailleurs, lors de sa visite au Maroc, les 14 et 15 décembre 2009, le Ministre des Affaires Etrangères serbe a proposé des bourses d’études aux étudiants marocains désirant étudier à Belgrade.</w:t>
      </w:r>
    </w:p>
    <w:p w:rsidR="00570B07" w:rsidRPr="00B57588" w:rsidRDefault="00570B07" w:rsidP="00CD71D9">
      <w:pPr>
        <w:jc w:val="both"/>
        <w:rPr>
          <w:rFonts w:ascii="Garamond" w:hAnsi="Garamond"/>
          <w:b/>
          <w:bCs/>
          <w:i/>
          <w:iCs/>
          <w:color w:val="943634" w:themeColor="accent2" w:themeShade="BF"/>
          <w:u w:val="single"/>
        </w:rPr>
      </w:pPr>
      <w:r w:rsidRPr="00B57588">
        <w:rPr>
          <w:rFonts w:ascii="Garamond" w:hAnsi="Garamond"/>
          <w:b/>
          <w:bCs/>
          <w:i/>
          <w:iCs/>
          <w:color w:val="943634" w:themeColor="accent2" w:themeShade="BF"/>
          <w:u w:val="single"/>
        </w:rPr>
        <w:t>Coopération Militaire</w:t>
      </w:r>
    </w:p>
    <w:p w:rsidR="00570B07" w:rsidRPr="00952167" w:rsidRDefault="00570B07" w:rsidP="00CD71D9">
      <w:pPr>
        <w:jc w:val="both"/>
        <w:rPr>
          <w:rFonts w:ascii="Garamond" w:hAnsi="Garamond"/>
          <w:b/>
          <w:bCs/>
          <w:i/>
          <w:iCs/>
          <w:highlight w:val="green"/>
          <w:u w:val="single"/>
        </w:rPr>
      </w:pPr>
    </w:p>
    <w:p w:rsidR="00570B07" w:rsidRPr="00F76DDE" w:rsidRDefault="00570B07" w:rsidP="00CD71D9">
      <w:pPr>
        <w:pStyle w:val="Corpsdetexte"/>
        <w:numPr>
          <w:ilvl w:val="0"/>
          <w:numId w:val="10"/>
        </w:numPr>
        <w:jc w:val="both"/>
        <w:rPr>
          <w:rFonts w:ascii="Garamond" w:hAnsi="Garamond"/>
          <w:iCs/>
        </w:rPr>
      </w:pPr>
      <w:r w:rsidRPr="00952167">
        <w:rPr>
          <w:rFonts w:ascii="Garamond" w:hAnsi="Garamond"/>
          <w:iCs/>
        </w:rPr>
        <w:t xml:space="preserve">La partie serbe a exprimé le souhait que la coopération soit renforcée entre le Ministère de l’Intérieur des deux pays, notamment entre les Services de Renseignement par l’échange d’informations pour la lutte contre le terrorisme et le crime organisé. </w:t>
      </w:r>
      <w:r w:rsidRPr="00F76DDE">
        <w:rPr>
          <w:rFonts w:ascii="Garamond" w:hAnsi="Garamond"/>
          <w:iCs/>
        </w:rPr>
        <w:t xml:space="preserve">Lors de sa visite au Maroc, le 14 et 15 septembre </w:t>
      </w:r>
      <w:smartTag w:uri="urn:schemas-microsoft-com:office:smarttags" w:element="metricconverter">
        <w:smartTagPr>
          <w:attr w:name="ProductID" w:val="2009, M"/>
        </w:smartTagPr>
        <w:r w:rsidRPr="00F76DDE">
          <w:rPr>
            <w:rFonts w:ascii="Garamond" w:hAnsi="Garamond"/>
            <w:iCs/>
          </w:rPr>
          <w:t>2009, M</w:t>
        </w:r>
      </w:smartTag>
      <w:r w:rsidRPr="00F76DDE">
        <w:rPr>
          <w:rFonts w:ascii="Garamond" w:hAnsi="Garamond"/>
          <w:iCs/>
        </w:rPr>
        <w:t>. Vuk JEREMIC, alors Ministre des Affaires Etrangères serbe, a proposé qu’un programme d’échange entre les Instituts Militaires des deux pays soit instauré.</w:t>
      </w:r>
    </w:p>
    <w:p w:rsidR="00570B07" w:rsidRPr="00F76DDE" w:rsidRDefault="00570B07" w:rsidP="00CD71D9">
      <w:pPr>
        <w:pStyle w:val="Corpsdetexte"/>
        <w:numPr>
          <w:ilvl w:val="0"/>
          <w:numId w:val="10"/>
        </w:numPr>
        <w:jc w:val="both"/>
        <w:rPr>
          <w:rFonts w:ascii="Garamond" w:hAnsi="Garamond"/>
          <w:iCs/>
        </w:rPr>
      </w:pPr>
      <w:r w:rsidRPr="00952167">
        <w:rPr>
          <w:rFonts w:ascii="Garamond" w:hAnsi="Garamond"/>
          <w:iCs/>
        </w:rPr>
        <w:t xml:space="preserve">Il convient de rappeler qu’un Projet d’Accord dans le domaine de la lutte contre le trafic de stupéfiant, le crime organisé et l’immigration clandestine est à l’étude entre les deux pays depuis 2004. </w:t>
      </w:r>
    </w:p>
    <w:p w:rsidR="00570B07" w:rsidRPr="00B57588" w:rsidRDefault="00570B07" w:rsidP="00CD71D9">
      <w:pPr>
        <w:pStyle w:val="Titre1"/>
        <w:spacing w:after="120"/>
        <w:jc w:val="both"/>
        <w:rPr>
          <w:rFonts w:ascii="Garamond" w:hAnsi="Garamond"/>
          <w:bCs w:val="0"/>
          <w:i/>
          <w:iCs/>
          <w:color w:val="943634" w:themeColor="accent2" w:themeShade="BF"/>
          <w:sz w:val="24"/>
          <w:szCs w:val="24"/>
          <w:u w:val="single"/>
        </w:rPr>
      </w:pPr>
      <w:r w:rsidRPr="00B57588">
        <w:rPr>
          <w:rFonts w:ascii="Garamond" w:hAnsi="Garamond"/>
          <w:bCs w:val="0"/>
          <w:i/>
          <w:iCs/>
          <w:color w:val="943634" w:themeColor="accent2" w:themeShade="BF"/>
          <w:sz w:val="24"/>
          <w:szCs w:val="24"/>
          <w:u w:val="single"/>
        </w:rPr>
        <w:t>Coopération dans le Domaine Energétique </w:t>
      </w:r>
    </w:p>
    <w:p w:rsidR="00570B07" w:rsidRPr="00952167" w:rsidRDefault="00570B07" w:rsidP="00CD71D9">
      <w:pPr>
        <w:pStyle w:val="Corpsdetexte"/>
        <w:numPr>
          <w:ilvl w:val="0"/>
          <w:numId w:val="13"/>
        </w:numPr>
        <w:jc w:val="both"/>
        <w:rPr>
          <w:rFonts w:ascii="Garamond" w:hAnsi="Garamond"/>
        </w:rPr>
      </w:pPr>
      <w:r w:rsidRPr="00952167">
        <w:rPr>
          <w:rFonts w:ascii="Garamond" w:hAnsi="Garamond"/>
        </w:rPr>
        <w:t xml:space="preserve">Deux  entreprises « yougoslaves » ont réalisé et équipé deux ouvrages à savoir,  une petite centrale hydro-électrique et une mine de </w:t>
      </w:r>
      <w:proofErr w:type="spellStart"/>
      <w:r w:rsidRPr="00952167">
        <w:rPr>
          <w:rFonts w:ascii="Garamond" w:hAnsi="Garamond"/>
        </w:rPr>
        <w:t>pyrolite</w:t>
      </w:r>
      <w:proofErr w:type="spellEnd"/>
      <w:r w:rsidRPr="00952167">
        <w:rPr>
          <w:rFonts w:ascii="Garamond" w:hAnsi="Garamond"/>
        </w:rPr>
        <w:t>.</w:t>
      </w:r>
    </w:p>
    <w:p w:rsidR="00570B07" w:rsidRPr="00952167" w:rsidRDefault="00570B07" w:rsidP="00CD71D9">
      <w:pPr>
        <w:pStyle w:val="Corpsdetexte"/>
        <w:numPr>
          <w:ilvl w:val="0"/>
          <w:numId w:val="13"/>
        </w:numPr>
        <w:jc w:val="both"/>
        <w:rPr>
          <w:rFonts w:ascii="Garamond" w:hAnsi="Garamond"/>
        </w:rPr>
      </w:pPr>
      <w:r w:rsidRPr="00952167">
        <w:rPr>
          <w:rFonts w:ascii="Garamond" w:hAnsi="Garamond"/>
        </w:rPr>
        <w:t xml:space="preserve">Deux marchés de fourniture de matériel électrique avec l’entreprise ERGONVEST ont été conclus en 1979 et 1981. </w:t>
      </w:r>
    </w:p>
    <w:p w:rsidR="00570B07" w:rsidRPr="00B57588" w:rsidRDefault="00570B07" w:rsidP="00CD71D9">
      <w:pPr>
        <w:pStyle w:val="Titre1"/>
        <w:spacing w:after="120"/>
        <w:jc w:val="both"/>
        <w:rPr>
          <w:rFonts w:ascii="Garamond" w:hAnsi="Garamond"/>
          <w:bCs w:val="0"/>
          <w:i/>
          <w:iCs/>
          <w:color w:val="943634" w:themeColor="accent2" w:themeShade="BF"/>
          <w:sz w:val="24"/>
          <w:szCs w:val="24"/>
          <w:u w:val="single"/>
        </w:rPr>
      </w:pPr>
      <w:r w:rsidRPr="00B57588">
        <w:rPr>
          <w:rFonts w:ascii="Garamond" w:hAnsi="Garamond"/>
          <w:bCs w:val="0"/>
          <w:i/>
          <w:iCs/>
          <w:color w:val="943634" w:themeColor="accent2" w:themeShade="BF"/>
          <w:sz w:val="24"/>
          <w:szCs w:val="24"/>
          <w:u w:val="single"/>
        </w:rPr>
        <w:t>Coopération dans le Domaine de l’Equipement</w:t>
      </w:r>
    </w:p>
    <w:p w:rsidR="00570B07" w:rsidRPr="00952167" w:rsidRDefault="00570B07" w:rsidP="00CD71D9">
      <w:pPr>
        <w:numPr>
          <w:ilvl w:val="0"/>
          <w:numId w:val="14"/>
        </w:numPr>
        <w:spacing w:after="120"/>
        <w:jc w:val="both"/>
        <w:rPr>
          <w:rFonts w:ascii="Garamond" w:hAnsi="Garamond"/>
        </w:rPr>
      </w:pPr>
      <w:r w:rsidRPr="00952167">
        <w:rPr>
          <w:rFonts w:ascii="Garamond" w:hAnsi="Garamond"/>
        </w:rPr>
        <w:t>Les sociétés serbes participent aux différents appels d’offres lancés par le Maroc, notamment en matière d’infrastructures </w:t>
      </w:r>
    </w:p>
    <w:p w:rsidR="00570B07" w:rsidRDefault="00570B07" w:rsidP="00D07BB3">
      <w:pPr>
        <w:numPr>
          <w:ilvl w:val="0"/>
          <w:numId w:val="14"/>
        </w:numPr>
        <w:spacing w:after="120"/>
        <w:jc w:val="both"/>
        <w:rPr>
          <w:rFonts w:ascii="Garamond" w:hAnsi="Garamond"/>
        </w:rPr>
      </w:pPr>
      <w:r w:rsidRPr="00952167">
        <w:rPr>
          <w:rFonts w:ascii="Garamond" w:hAnsi="Garamond"/>
        </w:rPr>
        <w:t xml:space="preserve">En novembre 2005, un marché a été attribué à </w:t>
      </w:r>
      <w:smartTag w:uri="urn:schemas-microsoft-com:office:smarttags" w:element="PersonName">
        <w:smartTagPr>
          <w:attr w:name="ProductID" w:val="la Soci￩t￩"/>
        </w:smartTagPr>
        <w:r w:rsidRPr="00952167">
          <w:rPr>
            <w:rFonts w:ascii="Garamond" w:hAnsi="Garamond"/>
          </w:rPr>
          <w:t>la Société</w:t>
        </w:r>
      </w:smartTag>
      <w:r w:rsidRPr="00952167">
        <w:rPr>
          <w:rFonts w:ascii="Garamond" w:hAnsi="Garamond"/>
        </w:rPr>
        <w:t xml:space="preserve"> serbe « </w:t>
      </w:r>
      <w:proofErr w:type="spellStart"/>
      <w:r w:rsidRPr="00952167">
        <w:rPr>
          <w:rFonts w:ascii="Garamond" w:hAnsi="Garamond"/>
        </w:rPr>
        <w:t>Planum</w:t>
      </w:r>
      <w:proofErr w:type="spellEnd"/>
      <w:r w:rsidRPr="00952167">
        <w:rPr>
          <w:rFonts w:ascii="Garamond" w:hAnsi="Garamond"/>
        </w:rPr>
        <w:t xml:space="preserve"> » pour la réalisation d’un tronçon de </w:t>
      </w:r>
      <w:smartTag w:uri="urn:schemas-microsoft-com:office:smarttags" w:element="metricconverter">
        <w:smartTagPr>
          <w:attr w:name="ProductID" w:val="12 Km"/>
        </w:smartTagPr>
        <w:r w:rsidRPr="00952167">
          <w:rPr>
            <w:rFonts w:ascii="Garamond" w:hAnsi="Garamond"/>
          </w:rPr>
          <w:t>12 Km</w:t>
        </w:r>
      </w:smartTag>
      <w:r w:rsidRPr="00952167">
        <w:rPr>
          <w:rFonts w:ascii="Garamond" w:hAnsi="Garamond"/>
        </w:rPr>
        <w:t xml:space="preserve"> de l’Autoroute Settat-Marrakech, pour un montant global de 22 millions de $. La société « </w:t>
      </w:r>
      <w:proofErr w:type="spellStart"/>
      <w:r w:rsidRPr="00952167">
        <w:rPr>
          <w:rFonts w:ascii="Garamond" w:hAnsi="Garamond"/>
        </w:rPr>
        <w:t>Planum</w:t>
      </w:r>
      <w:proofErr w:type="spellEnd"/>
      <w:r w:rsidRPr="00952167">
        <w:rPr>
          <w:rFonts w:ascii="Garamond" w:hAnsi="Garamond"/>
        </w:rPr>
        <w:t> » a été défaillante et son contrat a été suspendu. L</w:t>
      </w:r>
      <w:r w:rsidR="00D07BB3">
        <w:rPr>
          <w:rFonts w:ascii="Garamond" w:hAnsi="Garamond"/>
        </w:rPr>
        <w:t>’affaire a été menée en justice.</w:t>
      </w:r>
    </w:p>
    <w:p w:rsidR="00DC1FDE" w:rsidRPr="00D07BB3" w:rsidRDefault="00DC1FDE" w:rsidP="00DC1FDE">
      <w:pPr>
        <w:spacing w:after="120"/>
        <w:ind w:left="360"/>
        <w:jc w:val="both"/>
        <w:rPr>
          <w:rFonts w:ascii="Garamond" w:hAnsi="Garamond"/>
        </w:rPr>
      </w:pPr>
    </w:p>
    <w:p w:rsidR="00570B07" w:rsidRPr="00B57588" w:rsidRDefault="00570B07" w:rsidP="00CD71D9">
      <w:pPr>
        <w:pStyle w:val="Corpsdetexte"/>
        <w:jc w:val="both"/>
        <w:rPr>
          <w:rFonts w:ascii="Garamond" w:hAnsi="Garamond"/>
          <w:b/>
          <w:i/>
          <w:iCs/>
          <w:color w:val="943634" w:themeColor="accent2" w:themeShade="BF"/>
          <w:u w:val="single"/>
        </w:rPr>
      </w:pPr>
      <w:r w:rsidRPr="00B57588">
        <w:rPr>
          <w:rFonts w:ascii="Garamond" w:hAnsi="Garamond"/>
          <w:b/>
          <w:i/>
          <w:iCs/>
          <w:color w:val="943634" w:themeColor="accent2" w:themeShade="BF"/>
          <w:u w:val="single"/>
        </w:rPr>
        <w:lastRenderedPageBreak/>
        <w:t>Coopération dans le Domaine</w:t>
      </w:r>
      <w:r w:rsidRPr="00B57588">
        <w:rPr>
          <w:rFonts w:ascii="Garamond" w:hAnsi="Garamond"/>
          <w:bCs/>
          <w:i/>
          <w:iCs/>
          <w:color w:val="943634" w:themeColor="accent2" w:themeShade="BF"/>
          <w:u w:val="single"/>
        </w:rPr>
        <w:t xml:space="preserve"> </w:t>
      </w:r>
      <w:r w:rsidRPr="00B57588">
        <w:rPr>
          <w:rFonts w:ascii="Garamond" w:hAnsi="Garamond"/>
          <w:b/>
          <w:i/>
          <w:iCs/>
          <w:color w:val="943634" w:themeColor="accent2" w:themeShade="BF"/>
          <w:u w:val="single"/>
        </w:rPr>
        <w:t>Agricole </w:t>
      </w:r>
    </w:p>
    <w:p w:rsidR="00570B07" w:rsidRPr="00952167" w:rsidRDefault="00570B07" w:rsidP="00CD71D9">
      <w:pPr>
        <w:pStyle w:val="Retraitcorpsdetexte"/>
        <w:ind w:left="0"/>
        <w:jc w:val="both"/>
        <w:rPr>
          <w:rFonts w:ascii="Garamond" w:hAnsi="Garamond"/>
          <w:bCs/>
        </w:rPr>
      </w:pPr>
      <w:r w:rsidRPr="00952167">
        <w:rPr>
          <w:rFonts w:ascii="Garamond" w:hAnsi="Garamond"/>
          <w:bCs/>
        </w:rPr>
        <w:t>L’entreprise ENERGOPROJET a participé à l’exécution du projet d’irrigation et de régularisation du débit du Tafilalet.</w:t>
      </w:r>
    </w:p>
    <w:p w:rsidR="00570B07" w:rsidRPr="00B57588" w:rsidRDefault="00570B07" w:rsidP="00CD71D9">
      <w:pPr>
        <w:spacing w:before="120"/>
        <w:jc w:val="both"/>
        <w:rPr>
          <w:rFonts w:ascii="Garamond" w:hAnsi="Garamond"/>
          <w:b/>
          <w:bCs/>
          <w:i/>
          <w:iCs/>
          <w:color w:val="943634" w:themeColor="accent2" w:themeShade="BF"/>
          <w:sz w:val="16"/>
          <w:szCs w:val="16"/>
          <w:highlight w:val="green"/>
          <w:u w:val="single"/>
        </w:rPr>
      </w:pPr>
    </w:p>
    <w:p w:rsidR="00570B07" w:rsidRPr="00B57588" w:rsidRDefault="00570B07" w:rsidP="00CD71D9">
      <w:pPr>
        <w:spacing w:before="120"/>
        <w:jc w:val="both"/>
        <w:rPr>
          <w:rFonts w:ascii="Garamond" w:hAnsi="Garamond"/>
          <w:b/>
          <w:bCs/>
          <w:i/>
          <w:iCs/>
          <w:color w:val="943634" w:themeColor="accent2" w:themeShade="BF"/>
          <w:u w:val="single"/>
        </w:rPr>
      </w:pPr>
      <w:r w:rsidRPr="00B57588">
        <w:rPr>
          <w:rFonts w:ascii="Garamond" w:hAnsi="Garamond"/>
          <w:b/>
          <w:bCs/>
          <w:i/>
          <w:iCs/>
          <w:color w:val="943634" w:themeColor="accent2" w:themeShade="BF"/>
          <w:u w:val="single"/>
        </w:rPr>
        <w:t>Cadre Juridique</w:t>
      </w:r>
    </w:p>
    <w:p w:rsidR="00570B07" w:rsidRPr="00952167" w:rsidRDefault="00570B07" w:rsidP="00CD71D9">
      <w:pPr>
        <w:spacing w:before="120"/>
        <w:jc w:val="both"/>
        <w:rPr>
          <w:rFonts w:ascii="Garamond" w:hAnsi="Garamond"/>
          <w:b/>
          <w:bCs/>
          <w:i/>
          <w:iCs/>
          <w:sz w:val="8"/>
          <w:szCs w:val="8"/>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9"/>
        <w:gridCol w:w="5401"/>
      </w:tblGrid>
      <w:tr w:rsidR="00570B07" w:rsidRPr="00952167" w:rsidTr="00D07BB3">
        <w:trPr>
          <w:trHeight w:val="628"/>
        </w:trPr>
        <w:tc>
          <w:tcPr>
            <w:tcW w:w="5397" w:type="dxa"/>
          </w:tcPr>
          <w:p w:rsidR="00570B07" w:rsidRPr="00952167" w:rsidRDefault="00570B07" w:rsidP="00D07BB3">
            <w:pPr>
              <w:pStyle w:val="Corpsdetexte"/>
              <w:jc w:val="both"/>
              <w:rPr>
                <w:rFonts w:ascii="Garamond" w:hAnsi="Garamond"/>
                <w:b/>
                <w:bCs/>
                <w:iCs/>
              </w:rPr>
            </w:pPr>
          </w:p>
          <w:p w:rsidR="00570B07" w:rsidRPr="00952167" w:rsidRDefault="00570B07" w:rsidP="00D07BB3">
            <w:pPr>
              <w:pStyle w:val="Corpsdetexte"/>
              <w:jc w:val="both"/>
              <w:rPr>
                <w:rFonts w:ascii="Garamond" w:hAnsi="Garamond"/>
                <w:b/>
                <w:bCs/>
                <w:iCs/>
              </w:rPr>
            </w:pPr>
            <w:r w:rsidRPr="00952167">
              <w:rPr>
                <w:rFonts w:ascii="Garamond" w:hAnsi="Garamond"/>
                <w:b/>
                <w:bCs/>
                <w:iCs/>
              </w:rPr>
              <w:t>Intitulé du Projet</w:t>
            </w:r>
          </w:p>
        </w:tc>
        <w:tc>
          <w:tcPr>
            <w:tcW w:w="5403" w:type="dxa"/>
          </w:tcPr>
          <w:p w:rsidR="00570B07" w:rsidRPr="00952167" w:rsidRDefault="00570B07" w:rsidP="00D07BB3">
            <w:pPr>
              <w:pStyle w:val="Corpsdetexte"/>
              <w:jc w:val="both"/>
              <w:rPr>
                <w:rFonts w:ascii="Garamond" w:hAnsi="Garamond"/>
                <w:b/>
                <w:bCs/>
                <w:iCs/>
              </w:rPr>
            </w:pPr>
          </w:p>
          <w:p w:rsidR="00570B07" w:rsidRPr="00952167" w:rsidRDefault="00570B07" w:rsidP="00D07BB3">
            <w:pPr>
              <w:pStyle w:val="Corpsdetexte"/>
              <w:jc w:val="both"/>
              <w:rPr>
                <w:rFonts w:ascii="Garamond" w:hAnsi="Garamond"/>
                <w:b/>
                <w:bCs/>
                <w:iCs/>
              </w:rPr>
            </w:pPr>
            <w:r w:rsidRPr="00952167">
              <w:rPr>
                <w:rFonts w:ascii="Garamond" w:hAnsi="Garamond"/>
                <w:b/>
                <w:bCs/>
                <w:iCs/>
              </w:rPr>
              <w:t>Etat d’avancement</w:t>
            </w:r>
          </w:p>
        </w:tc>
      </w:tr>
      <w:tr w:rsidR="00570B07" w:rsidRPr="00952167" w:rsidTr="00D07BB3">
        <w:tc>
          <w:tcPr>
            <w:tcW w:w="5397" w:type="dxa"/>
          </w:tcPr>
          <w:p w:rsidR="00570B07" w:rsidRPr="00952167" w:rsidRDefault="00570B07" w:rsidP="00D07BB3">
            <w:pPr>
              <w:pStyle w:val="Corpsdetexte"/>
              <w:jc w:val="both"/>
              <w:rPr>
                <w:rFonts w:ascii="Garamond" w:hAnsi="Garamond"/>
                <w:iCs/>
              </w:rPr>
            </w:pPr>
            <w:r w:rsidRPr="00952167">
              <w:rPr>
                <w:rFonts w:ascii="Garamond" w:hAnsi="Garamond"/>
                <w:iCs/>
              </w:rPr>
              <w:t xml:space="preserve">Accord sur la coopération dans les domaines de la culture, de l’enseignement supérieur, des recherches scientifiques, de l’éducation, du perfectionnement professionnel, de la communication, de la jeunesse et du sport.  </w:t>
            </w:r>
          </w:p>
        </w:tc>
        <w:tc>
          <w:tcPr>
            <w:tcW w:w="5403" w:type="dxa"/>
          </w:tcPr>
          <w:p w:rsidR="00570B07" w:rsidRPr="00952167" w:rsidRDefault="00570B07" w:rsidP="00D07BB3">
            <w:pPr>
              <w:pStyle w:val="Corpsdetexte"/>
              <w:jc w:val="both"/>
              <w:rPr>
                <w:rFonts w:ascii="Garamond" w:hAnsi="Garamond"/>
                <w:iCs/>
              </w:rPr>
            </w:pPr>
          </w:p>
          <w:p w:rsidR="00570B07" w:rsidRPr="00952167" w:rsidRDefault="00570B07" w:rsidP="00D07BB3">
            <w:pPr>
              <w:pStyle w:val="Corpsdetexte"/>
              <w:jc w:val="both"/>
              <w:rPr>
                <w:rFonts w:ascii="Garamond" w:hAnsi="Garamond"/>
                <w:iCs/>
              </w:rPr>
            </w:pPr>
            <w:r w:rsidRPr="00952167">
              <w:rPr>
                <w:rFonts w:ascii="Garamond" w:hAnsi="Garamond"/>
                <w:iCs/>
              </w:rPr>
              <w:t>Entrée en vigueur de l’Accord, le 28 octobre 2011.</w:t>
            </w:r>
          </w:p>
        </w:tc>
      </w:tr>
      <w:tr w:rsidR="00570B07" w:rsidRPr="00952167" w:rsidTr="00D07BB3">
        <w:tc>
          <w:tcPr>
            <w:tcW w:w="5397" w:type="dxa"/>
          </w:tcPr>
          <w:p w:rsidR="00570B07" w:rsidRPr="00952167" w:rsidRDefault="00570B07" w:rsidP="00D07BB3">
            <w:pPr>
              <w:pStyle w:val="Corpsdetexte"/>
              <w:jc w:val="both"/>
              <w:rPr>
                <w:rFonts w:ascii="Garamond" w:hAnsi="Garamond"/>
                <w:iCs/>
              </w:rPr>
            </w:pPr>
            <w:r w:rsidRPr="00952167">
              <w:rPr>
                <w:rFonts w:ascii="Garamond" w:hAnsi="Garamond"/>
                <w:iCs/>
              </w:rPr>
              <w:t xml:space="preserve">Accord de Coopération dans le domaine agricole entre le Ministère de l’Agriculture et de </w:t>
            </w:r>
            <w:smartTag w:uri="urn:schemas-microsoft-com:office:smarttags" w:element="PersonName">
              <w:smartTagPr>
                <w:attr w:name="ProductID" w:val="la Pêche"/>
              </w:smartTagPr>
              <w:r w:rsidRPr="00952167">
                <w:rPr>
                  <w:rFonts w:ascii="Garamond" w:hAnsi="Garamond"/>
                  <w:iCs/>
                </w:rPr>
                <w:t>la Pêche</w:t>
              </w:r>
            </w:smartTag>
            <w:r w:rsidRPr="00952167">
              <w:rPr>
                <w:rFonts w:ascii="Garamond" w:hAnsi="Garamond"/>
                <w:iCs/>
              </w:rPr>
              <w:t xml:space="preserve"> maritime du Royaume du Maroc et le Ministère de l’Agriculture, des forêts et de la gestion de l’eau de la république de Serbie. </w:t>
            </w:r>
          </w:p>
        </w:tc>
        <w:tc>
          <w:tcPr>
            <w:tcW w:w="5403" w:type="dxa"/>
          </w:tcPr>
          <w:p w:rsidR="00570B07" w:rsidRPr="00952167" w:rsidRDefault="00570B07" w:rsidP="00D07BB3">
            <w:pPr>
              <w:pStyle w:val="Corpsdetexte"/>
              <w:jc w:val="both"/>
              <w:rPr>
                <w:rFonts w:ascii="Garamond" w:hAnsi="Garamond"/>
                <w:iCs/>
              </w:rPr>
            </w:pPr>
          </w:p>
          <w:p w:rsidR="00570B07" w:rsidRPr="00952167" w:rsidRDefault="00570B07" w:rsidP="00D07BB3">
            <w:pPr>
              <w:pStyle w:val="Corpsdetexte"/>
              <w:jc w:val="both"/>
              <w:rPr>
                <w:rFonts w:ascii="Garamond" w:hAnsi="Garamond"/>
                <w:iCs/>
              </w:rPr>
            </w:pPr>
            <w:r w:rsidRPr="00952167">
              <w:rPr>
                <w:rFonts w:ascii="Garamond" w:hAnsi="Garamond"/>
                <w:iCs/>
              </w:rPr>
              <w:t>Signé en 2007.</w:t>
            </w:r>
          </w:p>
        </w:tc>
      </w:tr>
      <w:tr w:rsidR="00570B07" w:rsidRPr="00952167" w:rsidTr="00D07BB3">
        <w:tc>
          <w:tcPr>
            <w:tcW w:w="5397" w:type="dxa"/>
          </w:tcPr>
          <w:p w:rsidR="00570B07" w:rsidRPr="00952167" w:rsidRDefault="00D07BB3" w:rsidP="00D07BB3">
            <w:pPr>
              <w:pStyle w:val="Corpsdetexte"/>
              <w:jc w:val="both"/>
              <w:rPr>
                <w:rFonts w:ascii="Garamond" w:hAnsi="Garamond"/>
                <w:iCs/>
              </w:rPr>
            </w:pPr>
            <w:r>
              <w:rPr>
                <w:rFonts w:ascii="Garamond" w:hAnsi="Garamond"/>
                <w:iCs/>
              </w:rPr>
              <w:t>A</w:t>
            </w:r>
            <w:r w:rsidR="00570B07" w:rsidRPr="00952167">
              <w:rPr>
                <w:rFonts w:ascii="Garamond" w:hAnsi="Garamond"/>
                <w:iCs/>
              </w:rPr>
              <w:t>ccord finalisé dans le domaine vétérinaire</w:t>
            </w:r>
          </w:p>
        </w:tc>
        <w:tc>
          <w:tcPr>
            <w:tcW w:w="5403" w:type="dxa"/>
          </w:tcPr>
          <w:p w:rsidR="00570B07" w:rsidRPr="00952167" w:rsidRDefault="00570B07" w:rsidP="00D07BB3">
            <w:pPr>
              <w:pStyle w:val="Corpsdetexte"/>
              <w:jc w:val="both"/>
              <w:rPr>
                <w:rFonts w:ascii="Garamond" w:hAnsi="Garamond"/>
                <w:iCs/>
              </w:rPr>
            </w:pPr>
            <w:r w:rsidRPr="00952167">
              <w:rPr>
                <w:rFonts w:ascii="Garamond" w:hAnsi="Garamond"/>
                <w:iCs/>
              </w:rPr>
              <w:t>Signé</w:t>
            </w:r>
          </w:p>
        </w:tc>
      </w:tr>
      <w:tr w:rsidR="00570B07" w:rsidRPr="00952167" w:rsidTr="00D07BB3">
        <w:tc>
          <w:tcPr>
            <w:tcW w:w="5397" w:type="dxa"/>
          </w:tcPr>
          <w:p w:rsidR="00570B07" w:rsidRPr="00952167" w:rsidRDefault="00570B07" w:rsidP="00D07BB3">
            <w:pPr>
              <w:pStyle w:val="Corpsdetexte"/>
              <w:jc w:val="both"/>
              <w:rPr>
                <w:rFonts w:ascii="Garamond" w:hAnsi="Garamond"/>
                <w:iCs/>
              </w:rPr>
            </w:pPr>
            <w:r w:rsidRPr="00952167">
              <w:rPr>
                <w:rFonts w:ascii="Garamond" w:hAnsi="Garamond"/>
                <w:iCs/>
              </w:rPr>
              <w:t>Projet d’Accord de Promotion et de Protection réciproques des Investissements.</w:t>
            </w:r>
          </w:p>
        </w:tc>
        <w:tc>
          <w:tcPr>
            <w:tcW w:w="5403" w:type="dxa"/>
          </w:tcPr>
          <w:p w:rsidR="00570B07" w:rsidRPr="00952167" w:rsidRDefault="00570B07" w:rsidP="00D07BB3">
            <w:pPr>
              <w:pStyle w:val="Corpsdetexte"/>
              <w:jc w:val="both"/>
              <w:rPr>
                <w:rFonts w:ascii="Garamond" w:hAnsi="Garamond"/>
                <w:iCs/>
              </w:rPr>
            </w:pPr>
            <w:r w:rsidRPr="00952167">
              <w:rPr>
                <w:rFonts w:ascii="Garamond" w:hAnsi="Garamond"/>
                <w:iCs/>
              </w:rPr>
              <w:t>Prêt à la signature.</w:t>
            </w:r>
          </w:p>
        </w:tc>
      </w:tr>
      <w:tr w:rsidR="00570B07" w:rsidRPr="00952167" w:rsidTr="00D07BB3">
        <w:tc>
          <w:tcPr>
            <w:tcW w:w="5397" w:type="dxa"/>
          </w:tcPr>
          <w:p w:rsidR="00570B07" w:rsidRPr="00952167" w:rsidRDefault="00570B07" w:rsidP="00D07BB3">
            <w:pPr>
              <w:pStyle w:val="Corpsdetexte"/>
              <w:jc w:val="both"/>
              <w:rPr>
                <w:rFonts w:ascii="Garamond" w:hAnsi="Garamond"/>
                <w:iCs/>
              </w:rPr>
            </w:pPr>
            <w:r w:rsidRPr="00952167">
              <w:rPr>
                <w:rFonts w:ascii="Garamond" w:hAnsi="Garamond"/>
                <w:iCs/>
              </w:rPr>
              <w:t>Convention de non double Imposition</w:t>
            </w:r>
            <w:r w:rsidR="00CD6DC2">
              <w:rPr>
                <w:rFonts w:ascii="Garamond" w:hAnsi="Garamond"/>
                <w:iCs/>
              </w:rPr>
              <w:t xml:space="preserve"> en matière d’Impôt sur le Revenu.</w:t>
            </w:r>
          </w:p>
        </w:tc>
        <w:tc>
          <w:tcPr>
            <w:tcW w:w="5403" w:type="dxa"/>
          </w:tcPr>
          <w:p w:rsidR="00570B07" w:rsidRPr="00952167" w:rsidRDefault="00CD6DC2" w:rsidP="00CD6DC2">
            <w:pPr>
              <w:pStyle w:val="Corpsdetexte"/>
              <w:jc w:val="both"/>
              <w:rPr>
                <w:rFonts w:ascii="Garamond" w:hAnsi="Garamond"/>
                <w:iCs/>
              </w:rPr>
            </w:pPr>
            <w:r>
              <w:rPr>
                <w:rFonts w:ascii="Garamond" w:hAnsi="Garamond"/>
                <w:iCs/>
              </w:rPr>
              <w:t>Signée le 06 juin 2013 à Belgrade. En attente d’entrer en vigueur. (Partie marocaine se doit d’accomplir les procédures internes à cet égard)</w:t>
            </w:r>
          </w:p>
        </w:tc>
      </w:tr>
      <w:tr w:rsidR="00570B07" w:rsidRPr="00952167" w:rsidTr="00D07BB3">
        <w:tc>
          <w:tcPr>
            <w:tcW w:w="5397" w:type="dxa"/>
          </w:tcPr>
          <w:p w:rsidR="00570B07" w:rsidRPr="00952167" w:rsidRDefault="00570B07" w:rsidP="00D07BB3">
            <w:pPr>
              <w:pStyle w:val="Corpsdetexte"/>
              <w:jc w:val="both"/>
              <w:rPr>
                <w:rFonts w:ascii="Garamond" w:hAnsi="Garamond"/>
                <w:iCs/>
              </w:rPr>
            </w:pPr>
            <w:r w:rsidRPr="00952167">
              <w:rPr>
                <w:rFonts w:ascii="Garamond" w:hAnsi="Garamond"/>
                <w:iCs/>
              </w:rPr>
              <w:t>Projet d’Accord de Coopération dans le domaine maritime échangé entre les deux pays en 2005.</w:t>
            </w:r>
          </w:p>
        </w:tc>
        <w:tc>
          <w:tcPr>
            <w:tcW w:w="5403" w:type="dxa"/>
          </w:tcPr>
          <w:p w:rsidR="00570B07" w:rsidRPr="00952167" w:rsidRDefault="00570B07" w:rsidP="00D07BB3">
            <w:pPr>
              <w:pStyle w:val="Corpsdetexte"/>
              <w:jc w:val="both"/>
              <w:rPr>
                <w:rFonts w:ascii="Garamond" w:hAnsi="Garamond"/>
                <w:iCs/>
              </w:rPr>
            </w:pPr>
            <w:r w:rsidRPr="00952167">
              <w:rPr>
                <w:rFonts w:ascii="Garamond" w:hAnsi="Garamond"/>
                <w:iCs/>
              </w:rPr>
              <w:t>Projet approuvé par la partie serbe</w:t>
            </w:r>
          </w:p>
          <w:p w:rsidR="00570B07" w:rsidRPr="00952167" w:rsidRDefault="00570B07" w:rsidP="00D07BB3">
            <w:pPr>
              <w:pStyle w:val="Corpsdetexte"/>
              <w:jc w:val="both"/>
              <w:rPr>
                <w:rFonts w:ascii="Garamond" w:hAnsi="Garamond"/>
                <w:iCs/>
              </w:rPr>
            </w:pPr>
          </w:p>
        </w:tc>
      </w:tr>
      <w:tr w:rsidR="00570B07" w:rsidRPr="00952167" w:rsidTr="00D07BB3">
        <w:tc>
          <w:tcPr>
            <w:tcW w:w="5397" w:type="dxa"/>
          </w:tcPr>
          <w:p w:rsidR="00570B07" w:rsidRPr="00952167" w:rsidRDefault="00570B07" w:rsidP="00D07BB3">
            <w:pPr>
              <w:pStyle w:val="Corpsdetexte"/>
              <w:jc w:val="both"/>
              <w:rPr>
                <w:rFonts w:ascii="Garamond" w:hAnsi="Garamond"/>
                <w:iCs/>
              </w:rPr>
            </w:pPr>
            <w:r w:rsidRPr="00952167">
              <w:rPr>
                <w:rFonts w:ascii="Garamond" w:hAnsi="Garamond"/>
                <w:iCs/>
              </w:rPr>
              <w:t>Projet d’Accord dans le domaine de la lutte contre le Trafique Illicite de Stupéfiants, le Crime Organisé et l’Immigration Clandestine.</w:t>
            </w:r>
          </w:p>
        </w:tc>
        <w:tc>
          <w:tcPr>
            <w:tcW w:w="5403" w:type="dxa"/>
          </w:tcPr>
          <w:p w:rsidR="00570B07" w:rsidRPr="00952167" w:rsidRDefault="00570B07" w:rsidP="00D07BB3">
            <w:pPr>
              <w:pStyle w:val="Corpsdetexte"/>
              <w:jc w:val="both"/>
              <w:rPr>
                <w:rFonts w:ascii="Garamond" w:hAnsi="Garamond"/>
                <w:iCs/>
              </w:rPr>
            </w:pPr>
          </w:p>
          <w:p w:rsidR="00570B07" w:rsidRPr="00952167" w:rsidRDefault="00570B07" w:rsidP="00D07BB3">
            <w:pPr>
              <w:pStyle w:val="Corpsdetexte"/>
              <w:jc w:val="both"/>
              <w:rPr>
                <w:rFonts w:ascii="Garamond" w:hAnsi="Garamond"/>
                <w:iCs/>
              </w:rPr>
            </w:pPr>
            <w:r w:rsidRPr="00952167">
              <w:rPr>
                <w:rFonts w:ascii="Garamond" w:hAnsi="Garamond"/>
                <w:iCs/>
              </w:rPr>
              <w:t>En cours d’étude chez la partie marocaine.</w:t>
            </w:r>
          </w:p>
        </w:tc>
      </w:tr>
      <w:tr w:rsidR="00570B07" w:rsidRPr="00952167" w:rsidTr="00D07BB3">
        <w:tc>
          <w:tcPr>
            <w:tcW w:w="5397" w:type="dxa"/>
            <w:tcBorders>
              <w:top w:val="single" w:sz="4" w:space="0" w:color="auto"/>
              <w:left w:val="single" w:sz="4" w:space="0" w:color="auto"/>
              <w:bottom w:val="single" w:sz="4" w:space="0" w:color="auto"/>
              <w:right w:val="single" w:sz="4" w:space="0" w:color="auto"/>
            </w:tcBorders>
          </w:tcPr>
          <w:p w:rsidR="00570B07" w:rsidRPr="00952167" w:rsidRDefault="00570B07" w:rsidP="00D07BB3">
            <w:pPr>
              <w:tabs>
                <w:tab w:val="left" w:pos="3555"/>
              </w:tabs>
              <w:jc w:val="both"/>
              <w:rPr>
                <w:rFonts w:ascii="Garamond" w:hAnsi="Garamond"/>
                <w:iCs/>
              </w:rPr>
            </w:pPr>
            <w:r w:rsidRPr="00952167">
              <w:rPr>
                <w:rFonts w:ascii="Garamond" w:hAnsi="Garamond"/>
                <w:iCs/>
              </w:rPr>
              <w:t>Projet d’Accord de Coopération judiciaire</w:t>
            </w:r>
          </w:p>
        </w:tc>
        <w:tc>
          <w:tcPr>
            <w:tcW w:w="5403" w:type="dxa"/>
            <w:tcBorders>
              <w:top w:val="single" w:sz="4" w:space="0" w:color="auto"/>
              <w:left w:val="single" w:sz="4" w:space="0" w:color="auto"/>
              <w:bottom w:val="single" w:sz="4" w:space="0" w:color="auto"/>
              <w:right w:val="single" w:sz="4" w:space="0" w:color="auto"/>
            </w:tcBorders>
          </w:tcPr>
          <w:p w:rsidR="00570B07" w:rsidRPr="00952167" w:rsidRDefault="00570B07" w:rsidP="00D07BB3">
            <w:pPr>
              <w:pStyle w:val="Corpsdetexte"/>
              <w:jc w:val="both"/>
              <w:rPr>
                <w:rFonts w:ascii="Garamond" w:hAnsi="Garamond"/>
                <w:iCs/>
              </w:rPr>
            </w:pPr>
            <w:r w:rsidRPr="00952167">
              <w:rPr>
                <w:rFonts w:ascii="Garamond" w:hAnsi="Garamond"/>
                <w:iCs/>
              </w:rPr>
              <w:t>En cours d’étude chez la partie serbe</w:t>
            </w:r>
          </w:p>
        </w:tc>
      </w:tr>
      <w:tr w:rsidR="00D07BB3" w:rsidTr="00D07BB3">
        <w:tblPrEx>
          <w:tblCellMar>
            <w:left w:w="70" w:type="dxa"/>
            <w:right w:w="70" w:type="dxa"/>
          </w:tblCellMar>
          <w:tblLook w:val="0000"/>
        </w:tblPrEx>
        <w:trPr>
          <w:trHeight w:val="750"/>
        </w:trPr>
        <w:tc>
          <w:tcPr>
            <w:tcW w:w="5400" w:type="dxa"/>
          </w:tcPr>
          <w:p w:rsidR="00D07BB3" w:rsidRPr="00952167" w:rsidRDefault="00CD6DC2" w:rsidP="00CD6DC2">
            <w:pPr>
              <w:jc w:val="both"/>
              <w:rPr>
                <w:rFonts w:ascii="Garamond" w:hAnsi="Garamond"/>
              </w:rPr>
            </w:pPr>
            <w:r>
              <w:rPr>
                <w:rFonts w:ascii="Garamond" w:hAnsi="Garamond"/>
              </w:rPr>
              <w:t xml:space="preserve"> Projet d’Accord de coopération en matière de Tourisme</w:t>
            </w:r>
          </w:p>
          <w:p w:rsidR="00D07BB3" w:rsidRDefault="00D07BB3" w:rsidP="00D07BB3">
            <w:pPr>
              <w:pStyle w:val="Corpsdetexte"/>
              <w:ind w:left="900"/>
              <w:jc w:val="both"/>
              <w:rPr>
                <w:rFonts w:ascii="Garamond" w:hAnsi="Garamond"/>
              </w:rPr>
            </w:pPr>
          </w:p>
        </w:tc>
        <w:tc>
          <w:tcPr>
            <w:tcW w:w="5400" w:type="dxa"/>
          </w:tcPr>
          <w:p w:rsidR="00D07BB3" w:rsidRDefault="00CD6DC2">
            <w:pPr>
              <w:spacing w:after="200" w:line="276" w:lineRule="auto"/>
              <w:rPr>
                <w:rFonts w:ascii="Garamond" w:hAnsi="Garamond"/>
              </w:rPr>
            </w:pPr>
            <w:r>
              <w:rPr>
                <w:rFonts w:ascii="Garamond" w:hAnsi="Garamond"/>
              </w:rPr>
              <w:t>Partie serbe en attente d’une proposition d’un Projet d’Accord émanant de la partie marocaine.</w:t>
            </w:r>
          </w:p>
          <w:p w:rsidR="00D07BB3" w:rsidRDefault="00D07BB3" w:rsidP="00D07BB3">
            <w:pPr>
              <w:pStyle w:val="Corpsdetexte"/>
              <w:jc w:val="both"/>
              <w:rPr>
                <w:rFonts w:ascii="Garamond" w:hAnsi="Garamond"/>
              </w:rPr>
            </w:pPr>
          </w:p>
        </w:tc>
      </w:tr>
    </w:tbl>
    <w:p w:rsidR="00570B07" w:rsidRPr="00952167" w:rsidRDefault="00570B07" w:rsidP="00CD71D9">
      <w:pPr>
        <w:pStyle w:val="Corpsdetexte"/>
        <w:jc w:val="both"/>
        <w:rPr>
          <w:rFonts w:ascii="Garamond" w:hAnsi="Garamond"/>
          <w:iCs/>
        </w:rPr>
      </w:pPr>
    </w:p>
    <w:p w:rsidR="00570B07" w:rsidRPr="00952167" w:rsidRDefault="00570B07" w:rsidP="00CD71D9">
      <w:pPr>
        <w:pStyle w:val="Corpsdetexte"/>
        <w:jc w:val="both"/>
        <w:rPr>
          <w:rFonts w:ascii="Garamond" w:hAnsi="Garamond"/>
          <w:iCs/>
        </w:rPr>
      </w:pPr>
    </w:p>
    <w:p w:rsidR="005E3F63" w:rsidRDefault="005E3F63" w:rsidP="00CD71D9">
      <w:pPr>
        <w:jc w:val="both"/>
      </w:pPr>
    </w:p>
    <w:sectPr w:rsidR="005E3F63" w:rsidSect="00F76DDE">
      <w:pgSz w:w="11906" w:h="16838"/>
      <w:pgMar w:top="1135"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433"/>
    <w:multiLevelType w:val="hybridMultilevel"/>
    <w:tmpl w:val="A838F79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91C2CB0"/>
    <w:multiLevelType w:val="hybridMultilevel"/>
    <w:tmpl w:val="4C7A5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1580A"/>
    <w:multiLevelType w:val="singleLevel"/>
    <w:tmpl w:val="C2640AE8"/>
    <w:lvl w:ilvl="0">
      <w:start w:val="1984"/>
      <w:numFmt w:val="decimal"/>
      <w:lvlText w:val="%1"/>
      <w:lvlJc w:val="left"/>
      <w:pPr>
        <w:tabs>
          <w:tab w:val="num" w:pos="705"/>
        </w:tabs>
        <w:ind w:left="705" w:hanging="705"/>
      </w:pPr>
      <w:rPr>
        <w:rFonts w:hint="default"/>
        <w:b/>
      </w:rPr>
    </w:lvl>
  </w:abstractNum>
  <w:abstractNum w:abstractNumId="3">
    <w:nsid w:val="10832F41"/>
    <w:multiLevelType w:val="hybridMultilevel"/>
    <w:tmpl w:val="2A763FC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26C7D96"/>
    <w:multiLevelType w:val="hybridMultilevel"/>
    <w:tmpl w:val="7D6653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FD438C0"/>
    <w:multiLevelType w:val="hybridMultilevel"/>
    <w:tmpl w:val="EED296D6"/>
    <w:lvl w:ilvl="0" w:tplc="0788418E">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0477062"/>
    <w:multiLevelType w:val="hybridMultilevel"/>
    <w:tmpl w:val="DA5A3970"/>
    <w:lvl w:ilvl="0" w:tplc="F4445F8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2704DF7"/>
    <w:multiLevelType w:val="hybridMultilevel"/>
    <w:tmpl w:val="FF449CC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288119C3"/>
    <w:multiLevelType w:val="hybridMultilevel"/>
    <w:tmpl w:val="263AFF1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32120895"/>
    <w:multiLevelType w:val="hybridMultilevel"/>
    <w:tmpl w:val="3E688E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38845F16"/>
    <w:multiLevelType w:val="hybridMultilevel"/>
    <w:tmpl w:val="22347B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390E1087"/>
    <w:multiLevelType w:val="hybridMultilevel"/>
    <w:tmpl w:val="5B368FD2"/>
    <w:lvl w:ilvl="0" w:tplc="040C0001">
      <w:start w:val="1"/>
      <w:numFmt w:val="bullet"/>
      <w:lvlText w:val=""/>
      <w:lvlJc w:val="left"/>
      <w:pPr>
        <w:tabs>
          <w:tab w:val="num" w:pos="360"/>
        </w:tabs>
        <w:ind w:left="360" w:hanging="360"/>
      </w:pPr>
      <w:rPr>
        <w:rFonts w:ascii="Symbol" w:hAnsi="Symbol" w:hint="default"/>
      </w:rPr>
    </w:lvl>
    <w:lvl w:ilvl="1" w:tplc="040C000B">
      <w:start w:val="1"/>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360"/>
        </w:tabs>
        <w:ind w:left="360" w:hanging="360"/>
      </w:pPr>
      <w:rPr>
        <w:rFonts w:ascii="Symbol" w:hAnsi="Symbo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2AB6721"/>
    <w:multiLevelType w:val="hybridMultilevel"/>
    <w:tmpl w:val="3F7E1DCC"/>
    <w:lvl w:ilvl="0" w:tplc="69986E4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524312C4"/>
    <w:multiLevelType w:val="hybridMultilevel"/>
    <w:tmpl w:val="2DF210A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58CE2158"/>
    <w:multiLevelType w:val="hybridMultilevel"/>
    <w:tmpl w:val="2050148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59875135"/>
    <w:multiLevelType w:val="singleLevel"/>
    <w:tmpl w:val="6D002148"/>
    <w:lvl w:ilvl="0">
      <w:start w:val="1988"/>
      <w:numFmt w:val="decimal"/>
      <w:lvlText w:val="%1"/>
      <w:lvlJc w:val="left"/>
      <w:pPr>
        <w:tabs>
          <w:tab w:val="num" w:pos="705"/>
        </w:tabs>
        <w:ind w:left="705" w:hanging="705"/>
      </w:pPr>
      <w:rPr>
        <w:rFonts w:hint="default"/>
        <w:b/>
      </w:rPr>
    </w:lvl>
  </w:abstractNum>
  <w:abstractNum w:abstractNumId="16">
    <w:nsid w:val="655F35FB"/>
    <w:multiLevelType w:val="hybridMultilevel"/>
    <w:tmpl w:val="3A90F6C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6D6F77AD"/>
    <w:multiLevelType w:val="hybridMultilevel"/>
    <w:tmpl w:val="05ECB13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7688114E"/>
    <w:multiLevelType w:val="hybridMultilevel"/>
    <w:tmpl w:val="1334F29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7AE27E5E"/>
    <w:multiLevelType w:val="hybridMultilevel"/>
    <w:tmpl w:val="CC9057E4"/>
    <w:lvl w:ilvl="0" w:tplc="9A2C364E">
      <w:start w:val="2009"/>
      <w:numFmt w:val="decimal"/>
      <w:lvlText w:val="%1"/>
      <w:lvlJc w:val="left"/>
      <w:pPr>
        <w:tabs>
          <w:tab w:val="num" w:pos="540"/>
        </w:tabs>
        <w:ind w:left="540" w:hanging="360"/>
      </w:pPr>
      <w:rPr>
        <w:rFonts w:hint="default"/>
        <w:b/>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num w:numId="1">
    <w:abstractNumId w:val="2"/>
  </w:num>
  <w:num w:numId="2">
    <w:abstractNumId w:val="15"/>
  </w:num>
  <w:num w:numId="3">
    <w:abstractNumId w:val="19"/>
  </w:num>
  <w:num w:numId="4">
    <w:abstractNumId w:val="6"/>
  </w:num>
  <w:num w:numId="5">
    <w:abstractNumId w:val="4"/>
  </w:num>
  <w:num w:numId="6">
    <w:abstractNumId w:val="9"/>
  </w:num>
  <w:num w:numId="7">
    <w:abstractNumId w:val="10"/>
  </w:num>
  <w:num w:numId="8">
    <w:abstractNumId w:val="12"/>
  </w:num>
  <w:num w:numId="9">
    <w:abstractNumId w:val="13"/>
  </w:num>
  <w:num w:numId="10">
    <w:abstractNumId w:val="8"/>
  </w:num>
  <w:num w:numId="11">
    <w:abstractNumId w:val="16"/>
  </w:num>
  <w:num w:numId="12">
    <w:abstractNumId w:val="7"/>
  </w:num>
  <w:num w:numId="13">
    <w:abstractNumId w:val="17"/>
  </w:num>
  <w:num w:numId="14">
    <w:abstractNumId w:val="0"/>
  </w:num>
  <w:num w:numId="15">
    <w:abstractNumId w:val="18"/>
  </w:num>
  <w:num w:numId="16">
    <w:abstractNumId w:val="3"/>
  </w:num>
  <w:num w:numId="17">
    <w:abstractNumId w:val="11"/>
  </w:num>
  <w:num w:numId="18">
    <w:abstractNumId w:val="14"/>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B07"/>
    <w:rsid w:val="00016108"/>
    <w:rsid w:val="00122DAB"/>
    <w:rsid w:val="001D5BA6"/>
    <w:rsid w:val="001E4EB3"/>
    <w:rsid w:val="004F2294"/>
    <w:rsid w:val="00504AD4"/>
    <w:rsid w:val="00570B07"/>
    <w:rsid w:val="005E3F63"/>
    <w:rsid w:val="007453E8"/>
    <w:rsid w:val="00883ADF"/>
    <w:rsid w:val="00B57588"/>
    <w:rsid w:val="00C568F8"/>
    <w:rsid w:val="00CD6DC2"/>
    <w:rsid w:val="00CD71D9"/>
    <w:rsid w:val="00D07BB3"/>
    <w:rsid w:val="00D26689"/>
    <w:rsid w:val="00DC1FDE"/>
    <w:rsid w:val="00F321F8"/>
    <w:rsid w:val="00F76D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0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570B07"/>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0B07"/>
    <w:rPr>
      <w:rFonts w:ascii="Times New Roman" w:eastAsia="Times New Roman" w:hAnsi="Times New Roman" w:cs="Times New Roman"/>
      <w:b/>
      <w:bCs/>
      <w:kern w:val="36"/>
      <w:sz w:val="48"/>
      <w:szCs w:val="48"/>
      <w:lang w:eastAsia="fr-FR"/>
    </w:rPr>
  </w:style>
  <w:style w:type="paragraph" w:customStyle="1" w:styleId="spip">
    <w:name w:val="spip"/>
    <w:basedOn w:val="Normal"/>
    <w:rsid w:val="00570B07"/>
  </w:style>
  <w:style w:type="paragraph" w:styleId="Corpsdetexte">
    <w:name w:val="Body Text"/>
    <w:basedOn w:val="Normal"/>
    <w:link w:val="CorpsdetexteCar"/>
    <w:rsid w:val="00570B07"/>
    <w:pPr>
      <w:spacing w:after="120"/>
    </w:pPr>
  </w:style>
  <w:style w:type="character" w:customStyle="1" w:styleId="CorpsdetexteCar">
    <w:name w:val="Corps de texte Car"/>
    <w:basedOn w:val="Policepardfaut"/>
    <w:link w:val="Corpsdetexte"/>
    <w:rsid w:val="00570B07"/>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570B07"/>
    <w:pPr>
      <w:spacing w:after="120"/>
    </w:pPr>
    <w:rPr>
      <w:sz w:val="16"/>
      <w:szCs w:val="16"/>
    </w:rPr>
  </w:style>
  <w:style w:type="character" w:customStyle="1" w:styleId="Corpsdetexte3Car">
    <w:name w:val="Corps de texte 3 Car"/>
    <w:basedOn w:val="Policepardfaut"/>
    <w:link w:val="Corpsdetexte3"/>
    <w:rsid w:val="00570B07"/>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
    <w:rsid w:val="00570B07"/>
    <w:pPr>
      <w:spacing w:after="120"/>
      <w:ind w:left="283"/>
    </w:pPr>
  </w:style>
  <w:style w:type="character" w:customStyle="1" w:styleId="RetraitcorpsdetexteCar">
    <w:name w:val="Retrait corps de texte Car"/>
    <w:basedOn w:val="Policepardfaut"/>
    <w:link w:val="Retraitcorpsdetexte"/>
    <w:rsid w:val="00570B07"/>
    <w:rPr>
      <w:rFonts w:ascii="Times New Roman" w:eastAsia="Times New Roman" w:hAnsi="Times New Roman" w:cs="Times New Roman"/>
      <w:sz w:val="24"/>
      <w:szCs w:val="24"/>
      <w:lang w:eastAsia="fr-FR"/>
    </w:rPr>
  </w:style>
  <w:style w:type="paragraph" w:styleId="Paragraphedeliste">
    <w:name w:val="List Paragraph"/>
    <w:basedOn w:val="Normal"/>
    <w:qFormat/>
    <w:rsid w:val="00570B0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2008" TargetMode="External"/><Relationship Id="rId3" Type="http://schemas.openxmlformats.org/officeDocument/2006/relationships/styles" Target="styles.xml"/><Relationship Id="rId7" Type="http://schemas.openxmlformats.org/officeDocument/2006/relationships/hyperlink" Target="http://fr.wikipedia.org/wiki/F%C3%A9vrier_2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wikipedia.org/wiki/17_f%C3%A9vri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D78F-FA33-47D1-A541-861E8CC0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2821</Words>
  <Characters>15516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maec1</dc:creator>
  <cp:keywords/>
  <dc:description/>
  <cp:lastModifiedBy>maec1</cp:lastModifiedBy>
  <cp:revision>16</cp:revision>
  <dcterms:created xsi:type="dcterms:W3CDTF">2014-03-28T13:29:00Z</dcterms:created>
  <dcterms:modified xsi:type="dcterms:W3CDTF">2014-05-28T10:47:00Z</dcterms:modified>
</cp:coreProperties>
</file>